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95" w:rsidRPr="006B5E69" w:rsidRDefault="00407E48" w:rsidP="006B5E69">
      <w:pPr>
        <w:pStyle w:val="2"/>
        <w:jc w:val="center"/>
        <w:rPr>
          <w:rFonts w:eastAsia="Times New Roman"/>
          <w:color w:val="auto"/>
          <w:lang w:eastAsia="ru-RU"/>
        </w:rPr>
      </w:pPr>
      <w:r w:rsidRPr="006B5E69">
        <w:rPr>
          <w:rFonts w:eastAsia="Times New Roman"/>
          <w:color w:val="auto"/>
          <w:lang w:eastAsia="ru-RU"/>
        </w:rPr>
        <w:t>Указания по заполнению</w:t>
      </w:r>
    </w:p>
    <w:p w:rsidR="00407E48" w:rsidRPr="00FF7DAB" w:rsidRDefault="00407E48" w:rsidP="0030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7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формы федерального статистического наблюдения</w:t>
      </w:r>
      <w:r w:rsidR="00300C95" w:rsidRPr="00FF7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00C95" w:rsidRPr="00FF7DAB" w:rsidRDefault="00300C95" w:rsidP="0030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7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(формы 7-нк)</w:t>
      </w:r>
    </w:p>
    <w:p w:rsidR="007130C8" w:rsidRDefault="007130C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федерального статистического наблюдения № 7-НК «Сведения об организации культурно-досугового типа» (далее – форма) предоставляют: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 юридические лица – организации культурно-досугового типа, подведомственные органам исполнительной власти всех уровней, осуществляющим управление в сфере культуры;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юридические лица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в своем составе обособленные подразделения</w:t>
      </w:r>
      <w:proofErr w:type="gramStart"/>
      <w:r w:rsidRPr="00407E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культурно-досуговую деятельность,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подведомственные органам исполнительной власти всех уровней, осуществляющим управление в сфере культуры;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юридические лица – организации культурно-досугового типа, подведомственные федеральным органам исполнительной власти, кроме </w:t>
      </w:r>
      <w:proofErr w:type="gramStart"/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подведомственных</w:t>
      </w:r>
      <w:proofErr w:type="gramEnd"/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Министерству культуры Российской Федерации;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 юридические лица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в своем составе обособленные подразделения, занимающиеся культурно-досуговой деятельностью,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подведомственные федеральным органам исполнительной власти, кроме </w:t>
      </w:r>
      <w:proofErr w:type="gramStart"/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подведомственных</w:t>
      </w:r>
      <w:proofErr w:type="gramEnd"/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Министерству культуры Российской Федерации;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 органы местного самоуправления, осуществляющие управление в сфере культуры;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органы исполнительной власти субъекта Российской Федерации, осуществляющие управление в сфере культуры. 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MO" w:eastAsia="ru-RU"/>
        </w:rPr>
      </w:pPr>
      <w:r w:rsidRPr="00015E56"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t>При налич</w:t>
      </w:r>
      <w:proofErr w:type="gramStart"/>
      <w:r w:rsidRPr="00015E56"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t>ии у ю</w:t>
      </w:r>
      <w:proofErr w:type="gramEnd"/>
      <w:r w:rsidRPr="00015E56"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t>ридического лица обособленных подразделений форма заполняется по каждому обособленному подразделению</w:t>
      </w:r>
      <w:r w:rsidRPr="00407E48">
        <w:rPr>
          <w:rFonts w:ascii="Times New Roman" w:eastAsia="Times New Roman" w:hAnsi="Times New Roman" w:cs="Times New Roman"/>
          <w:sz w:val="24"/>
          <w:szCs w:val="20"/>
          <w:lang w:val="ru-MO" w:eastAsia="ru-RU"/>
        </w:rPr>
        <w:t>.</w:t>
      </w:r>
    </w:p>
    <w:p w:rsidR="00A56976" w:rsidRDefault="00407E48" w:rsidP="00A5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самоуправления, осуществляющие управление в сфере культуры, 1 февраля следующего за отчетным года, предоставляют органу исполнительной власти субъекта Российской Федерации, осуществляющему управление в сфере культуры, форму по организациям, </w:t>
      </w:r>
      <w:r w:rsidRPr="00850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подведомственным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местного самоуправления, осуществляющему управление в сфере культуры.</w:t>
      </w:r>
      <w:proofErr w:type="gramEnd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59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имеющихся полномочий на основании</w:t>
      </w:r>
      <w:r w:rsidR="0004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п. 12 ч. 1 ст. 14 и п. 6 ч. 1 ст. 17 Федерального закона от 06.10.2003 № 131-ФЗ «Об общих принципах организации местного самоуправления в Российской Федерации» и орган исполнительной власти субъекта Российской Федерации в рамках имеющихся полномочий на основании ст. 36 и ст. 39 Закона Российской Федерации от 09.10.1992 № 3612-1 «Основы законодательства Российской</w:t>
      </w:r>
      <w:proofErr w:type="gramEnd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 культуре»</w:t>
      </w:r>
      <w:r w:rsidR="0004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</w:t>
      </w:r>
      <w:r w:rsidR="0004593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</w:t>
      </w:r>
      <w:r w:rsidR="0004593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0459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организаций культурно-досугового типа, не подведомственных органам власти субъекта Российской Федерации и органам местного самоуправления, осуществляющим управление в сфере культуры,  независимо от их ведомственной принадлежности и формы собственности (государственные (муниципальные), частные</w:t>
      </w:r>
      <w:r w:rsidR="00A56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5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информация по результатам деятельности указанных организаций для заполнения </w:t>
      </w:r>
      <w:r w:rsidR="00A56976" w:rsidRPr="008E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раздела 5 «Поступление и использование финансовых средств» не запрашивается</w:t>
      </w:r>
      <w:r w:rsidR="00A56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976" w:rsidRPr="00407E48" w:rsidRDefault="00A56976" w:rsidP="00A5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составляется на конец отчетного года и должна содержать сведения за период с 1 января по 31 декабря.</w:t>
      </w:r>
    </w:p>
    <w:p w:rsidR="00A56976" w:rsidRPr="00407E48" w:rsidRDefault="00A56976" w:rsidP="00A56976">
      <w:pPr>
        <w:tabs>
          <w:tab w:val="left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ее наименование. Учредитель (учредители)</w:t>
      </w:r>
      <w:r w:rsidR="0082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культурно-досугового типа указывается (указываются) в соответствии с записью в учредительных документах, а затем его (их) организационно-правовая форма и форма собственности.</w:t>
      </w:r>
      <w:r w:rsidR="006E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E48" w:rsidRPr="00407E48" w:rsidRDefault="00407E48" w:rsidP="00407E48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407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Обособленное подразделение организации </w:t>
      </w:r>
      <w:r w:rsidRPr="00407E4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407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053FA5" w:rsidRPr="00407E48" w:rsidRDefault="00053FA5" w:rsidP="00053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</w:t>
      </w:r>
      <w:r w:rsidRPr="008E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совпадает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юридическим, то указывается </w:t>
      </w:r>
      <w:r w:rsidRPr="008E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фактическое местонахождение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респондента (почтовый адрес).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</w:t>
      </w:r>
      <w:proofErr w:type="gramStart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Росстата по адресу: http://websbor.gks.ru/online/#!/gs/statistic-codes, отчитывающаяся организация проставляет: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 Общероссийскому классификатору предприятий и организаций (ОКПО) – для юридического лица, не имеющего территориально обособленных подразделений; 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– для территориально обособленного подразделения юридического лица.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 назначает должностных лиц, уполномоченных предоставлять</w:t>
      </w:r>
      <w:r w:rsidR="0002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первичные</w:t>
      </w:r>
      <w:r w:rsidR="00027F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статистические</w:t>
      </w:r>
      <w:r w:rsidR="00027F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данные (далее ‒ данные)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юридического лица.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приводятся в тех единицах измерения, которые указаны в форме.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(учредители) организации культурно-досугового типа указывается (указываются) в соответствии с записью в учредительных документах, а затем его (их) организационно-правовая форма и форма собственности.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показатели, приведенные в форме, должны соответствовать данным первичной учетной</w:t>
      </w:r>
      <w:r w:rsidR="0052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 w:rsidR="0052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имеющейся</w:t>
      </w:r>
      <w:r w:rsidR="0052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 При заполнении формы должна быть обеспечена полнота заполнения и достоверность содержащихся в ней данных.</w:t>
      </w:r>
    </w:p>
    <w:p w:rsidR="00407E48" w:rsidRPr="00407E48" w:rsidRDefault="00407E48" w:rsidP="0040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формы используется следующие понятия</w:t>
      </w:r>
      <w:proofErr w:type="gramStart"/>
      <w:r w:rsidRPr="00407E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13D2" w:rsidRDefault="00407E48" w:rsidP="00581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культурно-досугового типа, учреждение культуры клубного типа (культурно-досуговое учреждение клубного типа, клубное учреждение, культурно-просветительное учреждение, к которым относятся клуб, дом культуры, дворец культуры, дома/центры народного творчества, дома/центры ремесел, центры досуга, </w:t>
      </w:r>
      <w:r w:rsidRPr="00407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центры культурного развития,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культурно-досугового типа иных заинтересованных ведомств и организаций) </w:t>
      </w:r>
      <w:r w:rsidRPr="00407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некоммерческие культурно-досуговые организации, которые являются многофункциональными комплексными организациями культуры, предоставляющими максимум услуг социально-культурного характера для различных категорий населения в сфере досуга и рекреации, просветительства и творчества, создающими условия для занятий самодеятельным (любительским) художественным творчеством, сохранения и актуализации народных традиций;</w:t>
      </w:r>
      <w:r w:rsidRPr="00407E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созданные для осуществления функций некоммерческого характера, в том числе функций организации культуры (проведение концертов, выставок, спектаклей, кинопоказов), методического и просветительского центра (проведение мастер-классов, организация методической помощи, курсов, </w:t>
      </w:r>
      <w:proofErr w:type="spellStart"/>
      <w:r w:rsidRPr="00407E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медиатек</w:t>
      </w:r>
      <w:proofErr w:type="spellEnd"/>
      <w:r w:rsidRPr="00407E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творческих студий и мастерских) и общественного пространства (организация досуга, дискуссионных клубов, проведение физкультурно-оздоровительных мероприятий);</w:t>
      </w:r>
      <w:r w:rsidR="00254A67" w:rsidRPr="0025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3D8" w:rsidRDefault="00F96451" w:rsidP="000B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клубное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‒ добровольное объединение людей, основанное на общности интересов, запросов и потребностей в занятиях самодеятельным (любительским)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</w:t>
      </w:r>
      <w:r w:rsidRPr="00F9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и прикладных умений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просветительства, организации досуга и отдыха. </w:t>
      </w:r>
      <w:r w:rsidR="000B6528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клубным формированиям относятся любительские объединения, клубы по интересам, клубы, формирования/кружки самодеятельного народного творчества, прикладных умений, другие кружки,</w:t>
      </w:r>
      <w:r w:rsidR="005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528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курсы, </w:t>
      </w:r>
      <w:r w:rsidR="005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6528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5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6528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являющиеся </w:t>
      </w:r>
      <w:r w:rsidR="005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6528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</w:t>
      </w:r>
      <w:r w:rsidR="005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6528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организациями), </w:t>
      </w:r>
      <w:r w:rsidR="0055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6528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студии,</w:t>
      </w:r>
    </w:p>
    <w:p w:rsidR="005563D8" w:rsidRPr="00407E48" w:rsidRDefault="005563D8" w:rsidP="0055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563D8" w:rsidRDefault="005563D8" w:rsidP="00556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07E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407E4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десь и далее: понятия введены только для целей заполнения формы федерального статистического наблюдения № 7-НК.</w:t>
      </w:r>
    </w:p>
    <w:p w:rsidR="005563D8" w:rsidRDefault="005563D8" w:rsidP="000B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28" w:rsidRPr="00407E48" w:rsidRDefault="000B6528" w:rsidP="000B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секции, оздоровительные группы и другие клубные формирования творческого, просветительского, физкультурно-оздоровительного и иных направлений, соответствующих основным принципам и видам деятельности культурно-досуговых организаций;</w:t>
      </w:r>
    </w:p>
    <w:p w:rsidR="005813D2" w:rsidRDefault="005813D2" w:rsidP="00581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самодеятельное (любительское) художественное творчество – творческая деятельность людей, осуществляемая в рамках их свободного времени и не являющаяся сферой их профессиональной деятельности; имеет коллективные или индивидуальные формы,</w:t>
      </w:r>
      <w:r w:rsidR="00EF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F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организованные (в рамках деятельности клубных формирований с помощью профильных специалистов (хореографов, музыкантов, режиссеров), так и неорганизованные (самостоятельное творчество), в том числе:</w:t>
      </w:r>
    </w:p>
    <w:p w:rsidR="00024A7E" w:rsidRPr="00407E48" w:rsidRDefault="00024A7E" w:rsidP="00581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народное художественное творчество – вид художественной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традиционных формах, так и современных,</w:t>
      </w:r>
    </w:p>
    <w:p w:rsidR="009259D4" w:rsidRDefault="005813D2" w:rsidP="00581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техническое творчество ‒ вид творческой деятельности, направленной на создание объекта по новым или существующим образцам техники и технологии, характеризующееся оригинальностью процесса и его результата в целях преобразовании природы и улучшении качества жизни,</w:t>
      </w:r>
      <w:r w:rsidR="009259D4" w:rsidRPr="009259D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407E48" w:rsidRPr="00407E48" w:rsidRDefault="00407E48" w:rsidP="0040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культурно-массовое мероприятие ‒ </w:t>
      </w:r>
      <w:r w:rsidRPr="00407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совокупность действий или явлений социальной жизни с участием большого количества граждан, совершающихся с целью удовлетворения политических, духовных, физических и других потребностей граждан, являющихся формой реализации их прав и свобод, а также формой социального общения между людьми и способом выработки единства установок личности, коллектива и общества в целом, проводимое в специально определенных для этого местах, предназначенных (в том числе временно) или подготовленных для проведения такого мероприятия (в помещениях, на территориях, а также в зданиях, сооружениях, на прилегающих к ним территориях). Культурно-массовые мероприятия делятся </w:t>
      </w:r>
      <w:r w:rsidRPr="008B37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культурно-досуговые и информационно-просветительские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E48" w:rsidRPr="00407E48" w:rsidRDefault="00407E48" w:rsidP="00407E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 1. Материально-техническая база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графе 2 указывается число зданий, постоянно используемых отчитывающейся организацией для осуществления культурно-досуговой деятельности</w:t>
      </w:r>
      <w:r w:rsidR="006B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здания, </w:t>
      </w:r>
      <w:r w:rsidR="006B5520" w:rsidRPr="006B5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принадлежащие другим организациям (в том числе в случае использования в них отдельных помещений</w:t>
      </w:r>
      <w:r w:rsidR="006B5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организации несколько зданий, </w:t>
      </w:r>
      <w:r w:rsidR="008B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6B55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для культурно-досуговой деятельности частично, то показывается суммарное число зданий</w:t>
      </w:r>
    </w:p>
    <w:p w:rsidR="006B5520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</w:t>
      </w:r>
      <w:r w:rsidR="006B55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6B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520" w:rsidRPr="006B5520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графы 2)</w:t>
      </w:r>
      <w:r w:rsidR="006B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число </w:t>
      </w:r>
      <w:r w:rsidR="006B5520" w:rsidRPr="00F4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собственных зданий</w:t>
      </w:r>
      <w:r w:rsidR="006B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постоянно используемых </w:t>
      </w:r>
      <w:r w:rsidR="006B5520" w:rsidRPr="006B5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отчитывающейся организацией для осуществления культурно-досуговой деятельности</w:t>
      </w:r>
      <w:r w:rsidR="006B5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E48" w:rsidRPr="00407E48" w:rsidRDefault="00A82763" w:rsidP="00A3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графах </w:t>
      </w:r>
      <w:r w:rsidR="00407E48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7E48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6 </w:t>
      </w:r>
      <w:r w:rsidR="00407E48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графы 2) указывается число зданий с наличием безбарьерной среды для лиц с нарушениями: зрения (графа </w:t>
      </w:r>
      <w:r w:rsidR="00A367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7E48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771" w:rsidRPr="002C3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наличии навигации для слабовидящих: тактильной плитки, указателей со шрифтом Брайля, аудио-указателей и </w:t>
      </w:r>
      <w:proofErr w:type="spellStart"/>
      <w:r w:rsidR="00A36771" w:rsidRPr="002C3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Start"/>
      <w:r w:rsidR="00A36771" w:rsidRPr="002C3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spellEnd"/>
      <w:proofErr w:type="gramEnd"/>
      <w:r w:rsidR="00A36771" w:rsidRPr="002C3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 </w:t>
      </w:r>
      <w:r w:rsidR="00407E48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 (графа </w:t>
      </w:r>
      <w:r w:rsidR="00A3677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36771" w:rsidRPr="00A3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771" w:rsidRPr="002C3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наличии бегущих строк, </w:t>
      </w:r>
      <w:proofErr w:type="spellStart"/>
      <w:r w:rsidR="00A36771" w:rsidRPr="002C3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текстофонов</w:t>
      </w:r>
      <w:proofErr w:type="spellEnd"/>
      <w:r w:rsidR="00A36771" w:rsidRPr="002C3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т.д.</w:t>
      </w:r>
      <w:r w:rsidR="00407E48" w:rsidRPr="002C3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07E48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опорно-двигательного аппарата (графа </w:t>
      </w:r>
      <w:r w:rsidR="00A367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7E48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771" w:rsidRPr="002C3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A36771" w:rsidRPr="002C3C8B">
        <w:rPr>
          <w:rFonts w:ascii="Times New Roman" w:hAnsi="Times New Roman" w:cs="Times New Roman"/>
          <w:b/>
        </w:rPr>
        <w:t xml:space="preserve">читываются здания с пандусами, установленными  с </w:t>
      </w:r>
      <w:r w:rsidR="00A36771" w:rsidRPr="002C3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</w:t>
      </w:r>
      <w:r w:rsidR="00F4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 w:rsidR="00A36771" w:rsidRPr="002C3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технического регламента</w:t>
      </w:r>
      <w:r w:rsidR="00183C74" w:rsidRPr="002C3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771" w:rsidRPr="002C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Графы </w:t>
      </w:r>
      <w:r w:rsidR="009733F8">
        <w:rPr>
          <w:rFonts w:ascii="Times New Roman" w:eastAsia="Times New Roman" w:hAnsi="Times New Roman" w:cs="Times New Roman"/>
          <w:sz w:val="24"/>
          <w:szCs w:val="24"/>
          <w:lang w:eastAsia="ru-RU"/>
        </w:rPr>
        <w:t>7 и 8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графы 2) характеризуют техническое состояние зданий. Они заполняются на основании актов, заключений и иных официальных документов.</w:t>
      </w:r>
      <w:r w:rsidR="00ED3FEA" w:rsidRPr="00ED3FEA">
        <w:t xml:space="preserve"> </w:t>
      </w:r>
      <w:r w:rsidR="00ED3FEA" w:rsidRPr="00D16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при наличии специального заключения</w:t>
      </w:r>
      <w:r w:rsidR="00ED3FEA" w:rsidRPr="00E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указывать здания и помещения как аварийные или требующие капитального ремонта.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183C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графы 2) указывается число зданий, находящихся в </w:t>
      </w:r>
      <w:r w:rsidRPr="00407E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оперативном управлении или хозяйственном ведении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226B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графы 2) указывается число зданий, используемых организацией по договору аренды.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</w:t>
      </w:r>
      <w:r w:rsidR="00226B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графы 2) указывается число зданий, используемых на других правовых основаниях (собственность, по договору безвозмездного пользования).</w:t>
      </w:r>
    </w:p>
    <w:p w:rsidR="00407E48" w:rsidRPr="00226B7A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графе 1</w:t>
      </w:r>
      <w:r w:rsidR="00226B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число помещений, </w:t>
      </w:r>
      <w:r w:rsidRPr="00D16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отчитывающейся</w:t>
      </w:r>
      <w:r w:rsidR="00A7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A7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A74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6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культурно-досуговой деятельности</w:t>
      </w:r>
      <w:r w:rsidR="00F22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(не включаются</w:t>
      </w:r>
      <w:r w:rsidR="00F22046" w:rsidRPr="00F22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подсобные помещения, гардероб, туалет и т.п.</w:t>
      </w:r>
      <w:r w:rsidR="00F22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 1</w:t>
      </w:r>
      <w:r w:rsidR="00B414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</w:t>
      </w:r>
      <w:r w:rsidR="00B414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графы 1</w:t>
      </w:r>
      <w:r w:rsidR="00B414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) характеризуют техническое состояние помещений. Они заполняются на основании актов, заключений и иных официальных документов.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</w:t>
      </w:r>
      <w:r w:rsidR="00B414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графы 1</w:t>
      </w:r>
      <w:r w:rsidR="00B414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указывается число арендованных помещений.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</w:t>
      </w:r>
      <w:r w:rsidR="00B414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графы 1</w:t>
      </w:r>
      <w:r w:rsidR="00B414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указывается число зрительных залов. Необходимыми условиями учета таких помещений являются: </w:t>
      </w:r>
      <w:r w:rsidRPr="00B4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сцены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(места выступления), наличие или возможность использования радиотехнического оборудования, возможность размещения зрителей (наличие </w:t>
      </w:r>
      <w:r w:rsidRPr="00B4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стационарно установленных или перемещаемых зрительских кресел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</w:t>
      </w:r>
      <w:r w:rsidR="00E012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число ме</w:t>
      </w:r>
      <w:proofErr w:type="gramStart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зр</w:t>
      </w:r>
      <w:proofErr w:type="gramEnd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ительных залах (стационарно установленных или перемещаемых).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</w:t>
      </w:r>
      <w:r w:rsidR="00E012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графы 1</w:t>
      </w:r>
      <w:r w:rsidR="00E012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указывается общее число помещений, используемых для различных видов культурно-досуговой деятельности (музейная и библиотечная деятельность, работа кружков, проведение репетиций, занятий).</w:t>
      </w:r>
      <w:r w:rsidR="009469CF" w:rsidRPr="009469CF">
        <w:t xml:space="preserve"> </w:t>
      </w:r>
      <w:r w:rsidR="009469CF" w:rsidRPr="009469C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зал в данной графе не учитыва</w:t>
      </w:r>
      <w:r w:rsidR="009469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9469CF" w:rsidRPr="00946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</w:t>
      </w:r>
      <w:r w:rsidR="00217A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общая площадь помещений, используемых для различных видов культурно-досуговой деятельности, общее число которых приведено в графе 1</w:t>
      </w:r>
      <w:r w:rsidR="00217A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217A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графы 1</w:t>
      </w:r>
      <w:r w:rsidR="00217A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приводится число помещений, используемых для музейной и библиотечной деятельности</w:t>
      </w:r>
      <w:r w:rsidR="0005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3C8D" w:rsidRPr="0021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таковая осуществляется</w:t>
      </w:r>
      <w:r w:rsidR="00F22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организацией</w:t>
      </w:r>
      <w:r w:rsidR="00053C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E48" w:rsidRPr="00341733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2</w:t>
      </w:r>
      <w:r w:rsidR="00787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="00787D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 1</w:t>
      </w:r>
      <w:r w:rsidR="00787D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указывается площадь помещений, используемых для музейной (графа 2</w:t>
      </w:r>
      <w:r w:rsidR="00787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библиотечной (графа 2</w:t>
      </w:r>
      <w:r w:rsidR="00787D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деятельности.</w:t>
      </w:r>
      <w:r w:rsidR="002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C60" w:rsidRPr="0034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Графы заполня</w:t>
      </w:r>
      <w:r w:rsidR="007931DA" w:rsidRPr="0034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236C60" w:rsidRPr="0034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тся только в случае заполнения графы </w:t>
      </w:r>
      <w:r w:rsidR="00787D9B" w:rsidRPr="0034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36C60" w:rsidRPr="0034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6B30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23 указывается число автоматизированных рабочих мест, используемых отчитывающейся организацией в своей финансово-хозяйственной деятельности (как основных видов уставной, так и административно-управленческой деятельности). Понятие автоматизированного рабочего места предполагает наличие работоспособного компьютера</w:t>
      </w:r>
      <w:r w:rsidR="000C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(ноутбука)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24 указывается информация о</w:t>
      </w:r>
      <w:r w:rsidR="000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0FB" w:rsidRPr="00090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автоматизированных рабочих мест</w:t>
      </w:r>
      <w:r w:rsidR="000900FB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имеющих доступ к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</w:t>
      </w:r>
      <w:r w:rsidR="000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  <w:r w:rsidR="000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Интернет) при осуществлении отчитывающейся организацией различных видов деятельности (как основных видов уставной, так и административно-управленческой деятельности). В случае наличия </w:t>
      </w:r>
      <w:r w:rsidR="0053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 к сети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9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5329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графу проставляется значение 1, в противном случае 0. </w:t>
      </w:r>
      <w:r w:rsidR="00BB6696" w:rsidRPr="000C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выход в Интернет сотрудники культурно-досугового учреждения осуществляют через личные модемы, то в графе </w:t>
      </w:r>
      <w:r w:rsidR="00F22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следует проставить значение </w:t>
      </w:r>
      <w:r w:rsidR="00BB6696" w:rsidRPr="000C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  <w:r w:rsidR="00BB6696" w:rsidRPr="00704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25 указывается информация о возможности посетителей и участников культурно-досуговых формирований получить доступ в Интернет в помещениях отчитывающей организации. В случае наличия такой возможности в графу проставляется значение 1, в противном  случае 0.</w:t>
      </w:r>
    </w:p>
    <w:p w:rsidR="00407E48" w:rsidRPr="007E2593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26 ставится 1 при наличии </w:t>
      </w:r>
      <w:r w:rsidRPr="00704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собственного </w:t>
      </w:r>
      <w:r w:rsidRPr="00704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 Интернет-сайт) или страницы </w:t>
      </w:r>
      <w:r w:rsidR="000C1BA6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Интернет-страница) в сети «Интернет»</w:t>
      </w:r>
      <w:r w:rsidR="007E2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 зарегистрированных и имеющих уникальный домен в сети Интернет (</w:t>
      </w:r>
      <w:r w:rsidRPr="00704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состоящего на балансе организации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противном случае 0.</w:t>
      </w:r>
      <w:r w:rsidR="007047E6" w:rsidRPr="007047E6">
        <w:t xml:space="preserve"> </w:t>
      </w:r>
      <w:r w:rsidR="00BB6696" w:rsidRPr="007E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Страницы организации в социальных сетях и (или) на сайтах других организаций и органов местного самоуправления в данной графе не учитываются</w:t>
      </w:r>
      <w:r w:rsidR="00F22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27 ставится 1 при наличии собственного Интернет-сайта или Интернет-страницы, доступных для слепых и слабовидящих, официально зарегистрированных и имеющих уникальный домен в сети Интернет (состоящего на балансе организации), в соответствии с «ГОСТ </w:t>
      </w:r>
      <w:proofErr w:type="gramStart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52872-2012. Национальный стандарт Российской Федерации. Интернет-ресурсы. Требования доступности для инвалидов по зрению», утвержденным приказом </w:t>
      </w:r>
      <w:proofErr w:type="spellStart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29.11.2012 № 1789-ст, в противном случае 0.</w:t>
      </w:r>
    </w:p>
    <w:p w:rsidR="00407E48" w:rsidRPr="00407E48" w:rsidRDefault="00407E48" w:rsidP="00407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28 </w:t>
      </w:r>
      <w:r w:rsidRPr="00407E48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указывается число специализированного оборудования для инвалидов (</w:t>
      </w:r>
      <w:r w:rsidRPr="005A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колясок, </w:t>
      </w:r>
      <w:proofErr w:type="spellStart"/>
      <w:r w:rsidRPr="005A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скалоходов</w:t>
      </w:r>
      <w:proofErr w:type="spellEnd"/>
      <w:r w:rsidRPr="00407E48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407E48" w:rsidRPr="00016E9A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графе 29 указывается число </w:t>
      </w:r>
      <w:r w:rsidRPr="00407E48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eastAsia="ru-RU"/>
        </w:rPr>
        <w:t>состоящих на балансе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отчитывающейся организации специализированных транспортных средств (автоклубы, </w:t>
      </w:r>
      <w:proofErr w:type="spellStart"/>
      <w:r w:rsidRPr="00407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библиобусы</w:t>
      </w:r>
      <w:proofErr w:type="spellEnd"/>
      <w:r w:rsidRPr="00407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07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библиомобили</w:t>
      </w:r>
      <w:proofErr w:type="spellEnd"/>
      <w:r w:rsidRPr="00407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r w:rsidR="00016E9A" w:rsidRPr="00016E9A">
        <w:t xml:space="preserve"> </w:t>
      </w:r>
      <w:r w:rsidR="00016E9A">
        <w:t xml:space="preserve"> </w:t>
      </w:r>
      <w:r w:rsidR="00016E9A" w:rsidRPr="005A09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Неспециализированные микроавтобусы и автобусы здесь указывать не нужно</w:t>
      </w:r>
      <w:r w:rsidR="00F22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графе 30 из графы 29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число автоклубов, имеющихся у отчитывающейся организации, приобретенных в рамках реализации Национального проекта «Культура» в </w:t>
      </w:r>
      <w:r w:rsidRPr="00AB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отчетном году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31 указывается </w:t>
      </w:r>
      <w:r w:rsidRPr="000D7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выездов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автоклубов в сельские населенные пункты, </w:t>
      </w:r>
      <w:r w:rsidRPr="0069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имевших стационарных организаций культуры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году.</w:t>
      </w:r>
    </w:p>
    <w:p w:rsidR="001671E3" w:rsidRDefault="001671E3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32 указывается сельских населенных пунктов, </w:t>
      </w:r>
      <w:r w:rsidRPr="00167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имевших стационарных организаций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обслуживаемых автоклубами в отчетном году.</w:t>
      </w:r>
    </w:p>
    <w:p w:rsidR="001671E3" w:rsidRPr="00407E48" w:rsidRDefault="001671E3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E48" w:rsidRPr="00407E48" w:rsidRDefault="00407E48" w:rsidP="00407E48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Клубные формирования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приводятся данные по всем к</w:t>
      </w:r>
      <w:r w:rsidR="00FD7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лубным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формированиям отчитывающейся организации, действующим </w:t>
      </w:r>
      <w:r w:rsidRPr="00E51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конец отчетного года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Формирования, действовавшие в течение года, но завершившие программу работы до конца отчетного года, также включаются в форму. </w:t>
      </w:r>
    </w:p>
    <w:p w:rsidR="00407E48" w:rsidRPr="00393E26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раздела заполняются на основании журнала учета клубных формирований путем подсчета числа участников в них. Лица, участвующие в нескольких кружках, секциях, учитываются по каждому из них в отдельности.</w:t>
      </w:r>
      <w:r w:rsidR="0039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E26" w:rsidRPr="0039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наглядности необходимо использовать Перечень клубных формирований</w:t>
      </w:r>
      <w:r w:rsidR="006C4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</w:t>
      </w:r>
      <w:r w:rsidR="006C4A1F" w:rsidRPr="006C4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«Карточк</w:t>
      </w:r>
      <w:r w:rsidR="006C4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C4A1F" w:rsidRPr="006C4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клубного учреждения»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содержат: 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формирований (указывается в строке 02), 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участников в них (указывается в строке 03).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 (</w:t>
      </w:r>
      <w:r w:rsidRPr="00FD7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граф 6 и 8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приводятся данные (общее число клубных формирований и численность участников в них) по всем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культурно-досуговым формированиям.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4 приводятся данные по формированиям для детей до 14 лет.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5 приводятся данные по формированиям для молодежи </w:t>
      </w:r>
      <w:r w:rsidRPr="00FD7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 до 35 лет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(из графы 3) приводятся данные по формированиям, относящимся к любительским</w:t>
      </w:r>
      <w:r w:rsidR="00EC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объединениям,</w:t>
      </w:r>
      <w:r w:rsidR="00EC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клубам</w:t>
      </w:r>
      <w:r w:rsidR="00EC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интересам.</w:t>
      </w:r>
    </w:p>
    <w:p w:rsidR="002E279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7 (из графы 3) приводятся данные по инклюзивным формированиям, то есть включающим в состав инвалидов </w:t>
      </w:r>
      <w:r w:rsidR="00B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7E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соответствии со статьей 1 Федерального закона от 24.11.1995 № 181-ФЗ «О социальной защите инвалидов в Российской Федерации»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защиты)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 с ограниченными</w:t>
      </w:r>
      <w:r w:rsidR="00F5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  <w:r w:rsidR="00F5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(далее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ОВЗ).</w:t>
      </w:r>
      <w:r w:rsidR="00B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E2798" w:rsidRPr="002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инклюзивным формированиям </w:t>
      </w:r>
      <w:r w:rsidR="002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формирования с количеством </w:t>
      </w:r>
      <w:r w:rsidR="002E2798" w:rsidRPr="002E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3-х человек</w:t>
      </w:r>
      <w:r w:rsidR="002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-инвалидов или людей с ОВЗ. </w:t>
      </w:r>
      <w:r w:rsidR="002E2798" w:rsidRPr="002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</w:t>
      </w:r>
      <w:r w:rsidR="002E2798" w:rsidRPr="002E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участники объединения</w:t>
      </w:r>
      <w:r w:rsidR="002E2798" w:rsidRPr="002E27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инвалиды и люди с ограниченными возможностями здоровья.</w:t>
      </w:r>
    </w:p>
    <w:p w:rsidR="007D4253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8 (из графы 3) приводятся данные по прочим клубным формированиям: кружкам, творческим коллективам, секциям, студиям любительского</w:t>
      </w:r>
      <w:r w:rsidR="00A6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(самодеятельного)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художественного, декоративно-прикладного, изобразитель</w:t>
      </w:r>
      <w:r w:rsidR="007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технического творчества.</w:t>
      </w:r>
      <w:r w:rsidR="0032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8 = графа  11 + графа 15 + графа 16.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9‒11 (из графы 8) приводятся данные по прочим клубным формированиям, в том числе: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6B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прочим клубным формированиям для детей до 14 лет (графа 9);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6B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прочим клубным формированиям для молодежи от 14 до 35 лет включительно (графа 10);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6B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клубным формированиям любительского</w:t>
      </w:r>
      <w:r w:rsidR="00A6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(самодеятельного)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творчества (графа 11).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графах 12‒14 (из графы 11) приводятся данные по клубным формированиям любительского </w:t>
      </w:r>
      <w:r w:rsidR="00A6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(самодеятельного)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творчества для детей до 14 лет (графа 12), для молодежи от 14 до 35 лет включительно (графа 13), и клубным формированиям любительского народного творчества, работающим на платной основе (графа 14).</w:t>
      </w:r>
    </w:p>
    <w:p w:rsid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15 и 16 (из графы 8) приводятся данные по</w:t>
      </w:r>
      <w:r w:rsidRPr="00407E4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формированиям/кружкам технического творчества (графа 15) и спортивным формированиям/кружкам (графа 16).</w:t>
      </w:r>
      <w:r w:rsidR="0032129E">
        <w:rPr>
          <w:rFonts w:ascii="Times New Roman" w:eastAsia="Times New Roman" w:hAnsi="Times New Roman" w:cs="Times New Roman"/>
          <w:sz w:val="24"/>
          <w:szCs w:val="24"/>
        </w:rPr>
        <w:t xml:space="preserve"> В графах </w:t>
      </w:r>
      <w:r w:rsidR="0032129E" w:rsidRPr="0032129E">
        <w:rPr>
          <w:rFonts w:ascii="Times New Roman" w:eastAsia="Times New Roman" w:hAnsi="Times New Roman" w:cs="Times New Roman"/>
          <w:b/>
          <w:sz w:val="24"/>
          <w:szCs w:val="24"/>
        </w:rPr>
        <w:t>не указываются</w:t>
      </w:r>
      <w:r w:rsidR="0032129E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физкультурно-оздоровительные и производственно-технические </w:t>
      </w:r>
      <w:r w:rsidR="0032129E" w:rsidRPr="0032129E">
        <w:rPr>
          <w:rFonts w:ascii="Times New Roman" w:eastAsia="Times New Roman" w:hAnsi="Times New Roman" w:cs="Times New Roman"/>
          <w:b/>
          <w:sz w:val="24"/>
          <w:szCs w:val="24"/>
        </w:rPr>
        <w:t>клубы по интересам</w:t>
      </w:r>
      <w:r w:rsidR="0032129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515ED" w:rsidRPr="0097301F" w:rsidRDefault="007515ED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01F">
        <w:rPr>
          <w:rFonts w:ascii="Times New Roman" w:eastAsia="Times New Roman" w:hAnsi="Times New Roman" w:cs="Times New Roman"/>
          <w:sz w:val="24"/>
          <w:szCs w:val="24"/>
        </w:rPr>
        <w:t xml:space="preserve">В графах 17-51 (из графы 11) приводятся данные по различным видам клубных формирований </w:t>
      </w:r>
      <w:r w:rsidR="0097301F">
        <w:rPr>
          <w:rFonts w:ascii="Times New Roman" w:eastAsia="Times New Roman" w:hAnsi="Times New Roman" w:cs="Times New Roman"/>
          <w:sz w:val="24"/>
          <w:szCs w:val="24"/>
        </w:rPr>
        <w:t xml:space="preserve">любительского </w:t>
      </w:r>
      <w:r w:rsidRPr="00973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84B">
        <w:rPr>
          <w:rFonts w:ascii="Times New Roman" w:eastAsia="Times New Roman" w:hAnsi="Times New Roman" w:cs="Times New Roman"/>
          <w:sz w:val="24"/>
          <w:szCs w:val="24"/>
        </w:rPr>
        <w:t xml:space="preserve">(самодеятельного) </w:t>
      </w:r>
      <w:r w:rsidRPr="0097301F">
        <w:rPr>
          <w:rFonts w:ascii="Times New Roman" w:eastAsia="Times New Roman" w:hAnsi="Times New Roman" w:cs="Times New Roman"/>
          <w:sz w:val="24"/>
          <w:szCs w:val="24"/>
        </w:rPr>
        <w:t xml:space="preserve">народного </w:t>
      </w:r>
      <w:r w:rsidR="009745C2" w:rsidRPr="0097301F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97301F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515ED" w:rsidRPr="00FA1CCC" w:rsidRDefault="009745C2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C8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515ED" w:rsidRPr="00611C88">
        <w:rPr>
          <w:rFonts w:ascii="Times New Roman" w:eastAsia="Times New Roman" w:hAnsi="Times New Roman" w:cs="Times New Roman"/>
          <w:b/>
          <w:sz w:val="24"/>
          <w:szCs w:val="24"/>
        </w:rPr>
        <w:t>окальным</w:t>
      </w:r>
      <w:proofErr w:type="gramEnd"/>
      <w:r w:rsidR="007515ED" w:rsidRPr="00FA1CCC">
        <w:rPr>
          <w:rFonts w:ascii="Times New Roman" w:eastAsia="Times New Roman" w:hAnsi="Times New Roman" w:cs="Times New Roman"/>
          <w:sz w:val="24"/>
          <w:szCs w:val="24"/>
        </w:rPr>
        <w:t xml:space="preserve"> (графы 17-24)</w:t>
      </w:r>
      <w:r w:rsidR="002B2192" w:rsidRPr="00FA1CCC">
        <w:rPr>
          <w:rFonts w:ascii="Times New Roman" w:eastAsia="Times New Roman" w:hAnsi="Times New Roman" w:cs="Times New Roman"/>
          <w:sz w:val="24"/>
          <w:szCs w:val="24"/>
        </w:rPr>
        <w:t>: в графе 17 приводятся данные из графы 11, в графах 18, 21, 24 приводятся данные из графы 17</w:t>
      </w:r>
      <w:r w:rsidR="007515ED" w:rsidRPr="00FA1C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15ED" w:rsidRPr="00FA1CCC" w:rsidRDefault="009745C2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C88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7515ED" w:rsidRPr="00611C88">
        <w:rPr>
          <w:rFonts w:ascii="Times New Roman" w:eastAsia="Times New Roman" w:hAnsi="Times New Roman" w:cs="Times New Roman"/>
          <w:b/>
          <w:sz w:val="24"/>
          <w:szCs w:val="24"/>
        </w:rPr>
        <w:t>ореографическим</w:t>
      </w:r>
      <w:proofErr w:type="gramEnd"/>
      <w:r w:rsidR="007515ED" w:rsidRPr="00FA1CCC">
        <w:rPr>
          <w:rFonts w:ascii="Times New Roman" w:eastAsia="Times New Roman" w:hAnsi="Times New Roman" w:cs="Times New Roman"/>
          <w:sz w:val="24"/>
          <w:szCs w:val="24"/>
        </w:rPr>
        <w:t xml:space="preserve"> (графы 25-29)</w:t>
      </w:r>
      <w:r w:rsidR="005B62CD" w:rsidRPr="00FA1CCC">
        <w:rPr>
          <w:rFonts w:ascii="Times New Roman" w:eastAsia="Times New Roman" w:hAnsi="Times New Roman" w:cs="Times New Roman"/>
          <w:sz w:val="24"/>
          <w:szCs w:val="24"/>
        </w:rPr>
        <w:t>: в графе 25 приводятся данные из графы 11</w:t>
      </w:r>
      <w:r w:rsidR="007515ED" w:rsidRPr="00FA1C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15ED" w:rsidRPr="00FA1CCC" w:rsidRDefault="009745C2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8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515ED" w:rsidRPr="00611C88">
        <w:rPr>
          <w:rFonts w:ascii="Times New Roman" w:eastAsia="Times New Roman" w:hAnsi="Times New Roman" w:cs="Times New Roman"/>
          <w:b/>
          <w:sz w:val="24"/>
          <w:szCs w:val="24"/>
        </w:rPr>
        <w:t>нструментальным</w:t>
      </w:r>
      <w:r w:rsidR="007515ED" w:rsidRPr="00FA1CCC">
        <w:rPr>
          <w:rFonts w:ascii="Times New Roman" w:eastAsia="Times New Roman" w:hAnsi="Times New Roman" w:cs="Times New Roman"/>
          <w:sz w:val="24"/>
          <w:szCs w:val="24"/>
        </w:rPr>
        <w:t xml:space="preserve"> (графы 30-</w:t>
      </w:r>
      <w:r w:rsidR="009E1758" w:rsidRPr="00FA1CCC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15ED" w:rsidRPr="00FA1CCC">
        <w:rPr>
          <w:rFonts w:ascii="Times New Roman" w:eastAsia="Times New Roman" w:hAnsi="Times New Roman" w:cs="Times New Roman"/>
          <w:sz w:val="24"/>
          <w:szCs w:val="24"/>
        </w:rPr>
        <w:t>0)</w:t>
      </w:r>
      <w:r w:rsidR="00375F41" w:rsidRPr="00FA1CCC">
        <w:rPr>
          <w:rFonts w:ascii="Times New Roman" w:eastAsia="Times New Roman" w:hAnsi="Times New Roman" w:cs="Times New Roman"/>
          <w:sz w:val="24"/>
          <w:szCs w:val="24"/>
        </w:rPr>
        <w:t>:</w:t>
      </w:r>
      <w:r w:rsidR="000739AC" w:rsidRPr="00FA1CCC">
        <w:rPr>
          <w:rFonts w:ascii="Times New Roman" w:eastAsia="Times New Roman" w:hAnsi="Times New Roman" w:cs="Times New Roman"/>
          <w:sz w:val="24"/>
          <w:szCs w:val="24"/>
        </w:rPr>
        <w:t xml:space="preserve"> в графе 30 приводятся данные из графы 11, в графах 31, 36 приводятся данные из графы 30;</w:t>
      </w:r>
    </w:p>
    <w:p w:rsidR="007515ED" w:rsidRPr="00FA1CCC" w:rsidRDefault="009745C2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C8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7515ED" w:rsidRPr="00611C88">
        <w:rPr>
          <w:rFonts w:ascii="Times New Roman" w:eastAsia="Times New Roman" w:hAnsi="Times New Roman" w:cs="Times New Roman"/>
          <w:b/>
          <w:sz w:val="24"/>
          <w:szCs w:val="24"/>
        </w:rPr>
        <w:t>еатральным</w:t>
      </w:r>
      <w:proofErr w:type="gramEnd"/>
      <w:r w:rsidR="007515ED" w:rsidRPr="00FA1CCC">
        <w:rPr>
          <w:rFonts w:ascii="Times New Roman" w:eastAsia="Times New Roman" w:hAnsi="Times New Roman" w:cs="Times New Roman"/>
          <w:sz w:val="24"/>
          <w:szCs w:val="24"/>
        </w:rPr>
        <w:t xml:space="preserve"> (графы 41-45)</w:t>
      </w:r>
      <w:r w:rsidR="002A3691" w:rsidRPr="00FA1CCC">
        <w:rPr>
          <w:rFonts w:ascii="Times New Roman" w:eastAsia="Times New Roman" w:hAnsi="Times New Roman" w:cs="Times New Roman"/>
          <w:sz w:val="24"/>
          <w:szCs w:val="24"/>
        </w:rPr>
        <w:t xml:space="preserve">: в графе 41 приводятся данные из </w:t>
      </w:r>
      <w:r w:rsidR="0079140F" w:rsidRPr="00FA1CCC">
        <w:rPr>
          <w:rFonts w:ascii="Times New Roman" w:eastAsia="Times New Roman" w:hAnsi="Times New Roman" w:cs="Times New Roman"/>
          <w:sz w:val="24"/>
          <w:szCs w:val="24"/>
        </w:rPr>
        <w:t>графы 11;</w:t>
      </w:r>
    </w:p>
    <w:p w:rsidR="009E1758" w:rsidRPr="00FA1CCC" w:rsidRDefault="009E175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C88">
        <w:rPr>
          <w:rFonts w:ascii="Times New Roman" w:eastAsia="Times New Roman" w:hAnsi="Times New Roman" w:cs="Times New Roman"/>
          <w:b/>
          <w:sz w:val="24"/>
          <w:szCs w:val="24"/>
        </w:rPr>
        <w:t>фольклорным</w:t>
      </w:r>
      <w:proofErr w:type="gramEnd"/>
      <w:r w:rsidR="002C3656" w:rsidRPr="00FA1CC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A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6AF" w:rsidRPr="00FA1CCC">
        <w:rPr>
          <w:rFonts w:ascii="Times New Roman" w:eastAsia="Times New Roman" w:hAnsi="Times New Roman" w:cs="Times New Roman"/>
          <w:sz w:val="24"/>
          <w:szCs w:val="24"/>
        </w:rPr>
        <w:t>в графе 4</w:t>
      </w:r>
      <w:r w:rsidR="002C3656" w:rsidRPr="00FA1CCC">
        <w:rPr>
          <w:rFonts w:ascii="Times New Roman" w:eastAsia="Times New Roman" w:hAnsi="Times New Roman" w:cs="Times New Roman"/>
          <w:sz w:val="24"/>
          <w:szCs w:val="24"/>
        </w:rPr>
        <w:t>6</w:t>
      </w:r>
      <w:r w:rsidR="00EF56AF" w:rsidRPr="00FA1CCC">
        <w:rPr>
          <w:rFonts w:ascii="Times New Roman" w:eastAsia="Times New Roman" w:hAnsi="Times New Roman" w:cs="Times New Roman"/>
          <w:sz w:val="24"/>
          <w:szCs w:val="24"/>
        </w:rPr>
        <w:t xml:space="preserve"> приводятся данные из графы 11;</w:t>
      </w:r>
    </w:p>
    <w:p w:rsidR="007515ED" w:rsidRPr="00FA1CCC" w:rsidRDefault="009745C2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8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515ED" w:rsidRPr="00611C88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9002E" w:rsidRPr="00611C88">
        <w:rPr>
          <w:rFonts w:ascii="Times New Roman" w:eastAsia="Times New Roman" w:hAnsi="Times New Roman" w:cs="Times New Roman"/>
          <w:b/>
          <w:sz w:val="24"/>
          <w:szCs w:val="24"/>
        </w:rPr>
        <w:t>образительного искусства</w:t>
      </w:r>
      <w:r w:rsidR="0099002E" w:rsidRPr="00FA1CCC">
        <w:rPr>
          <w:rFonts w:ascii="Times New Roman" w:eastAsia="Times New Roman" w:hAnsi="Times New Roman" w:cs="Times New Roman"/>
          <w:sz w:val="24"/>
          <w:szCs w:val="24"/>
        </w:rPr>
        <w:t>: в графе 47 приводятся данные из графы 11;</w:t>
      </w:r>
    </w:p>
    <w:p w:rsidR="0099002E" w:rsidRPr="00FA1CCC" w:rsidRDefault="009745C2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7515ED" w:rsidRPr="00611C88">
        <w:rPr>
          <w:rFonts w:ascii="Times New Roman" w:eastAsia="Times New Roman" w:hAnsi="Times New Roman" w:cs="Times New Roman"/>
          <w:b/>
          <w:sz w:val="24"/>
          <w:szCs w:val="24"/>
        </w:rPr>
        <w:t xml:space="preserve">екоративно-прикладного </w:t>
      </w:r>
      <w:r w:rsidRPr="00611C88">
        <w:rPr>
          <w:rFonts w:ascii="Times New Roman" w:eastAsia="Times New Roman" w:hAnsi="Times New Roman" w:cs="Times New Roman"/>
          <w:b/>
          <w:sz w:val="24"/>
          <w:szCs w:val="24"/>
        </w:rPr>
        <w:t>искусства</w:t>
      </w:r>
      <w:r w:rsidR="0099002E" w:rsidRPr="00FA1C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515ED" w:rsidRPr="00FA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02E" w:rsidRPr="00FA1CCC">
        <w:rPr>
          <w:rFonts w:ascii="Times New Roman" w:eastAsia="Times New Roman" w:hAnsi="Times New Roman" w:cs="Times New Roman"/>
          <w:sz w:val="24"/>
          <w:szCs w:val="24"/>
        </w:rPr>
        <w:t>в графе 48 приводятся данные из графы 11;</w:t>
      </w:r>
    </w:p>
    <w:p w:rsidR="007515ED" w:rsidRPr="00FA1CCC" w:rsidRDefault="009745C2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8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7515ED" w:rsidRPr="00611C88">
        <w:rPr>
          <w:rFonts w:ascii="Times New Roman" w:eastAsia="Times New Roman" w:hAnsi="Times New Roman" w:cs="Times New Roman"/>
          <w:b/>
          <w:sz w:val="24"/>
          <w:szCs w:val="24"/>
        </w:rPr>
        <w:t>ино-фото-любителей</w:t>
      </w:r>
      <w:r w:rsidR="0099002E" w:rsidRPr="00FA1CC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515ED" w:rsidRPr="00FA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02E" w:rsidRPr="00FA1CCC">
        <w:rPr>
          <w:rFonts w:ascii="Times New Roman" w:eastAsia="Times New Roman" w:hAnsi="Times New Roman" w:cs="Times New Roman"/>
          <w:sz w:val="24"/>
          <w:szCs w:val="24"/>
        </w:rPr>
        <w:t>в графе 49 приводятся данные из графы 11;</w:t>
      </w:r>
    </w:p>
    <w:p w:rsidR="007515ED" w:rsidRPr="00FA1CCC" w:rsidRDefault="009745C2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88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7515ED" w:rsidRPr="00611C88">
        <w:rPr>
          <w:rFonts w:ascii="Times New Roman" w:eastAsia="Times New Roman" w:hAnsi="Times New Roman" w:cs="Times New Roman"/>
          <w:b/>
          <w:sz w:val="24"/>
          <w:szCs w:val="24"/>
        </w:rPr>
        <w:t>иркового искусства</w:t>
      </w:r>
      <w:r w:rsidR="0099002E" w:rsidRPr="00FA1CC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515ED" w:rsidRPr="00FA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02E" w:rsidRPr="00FA1CCC">
        <w:rPr>
          <w:rFonts w:ascii="Times New Roman" w:eastAsia="Times New Roman" w:hAnsi="Times New Roman" w:cs="Times New Roman"/>
          <w:sz w:val="24"/>
          <w:szCs w:val="24"/>
        </w:rPr>
        <w:t>в графе 50 приводятся данные из графы 11;</w:t>
      </w:r>
    </w:p>
    <w:p w:rsidR="007515ED" w:rsidRPr="0097301F" w:rsidRDefault="009745C2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8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515ED" w:rsidRPr="00611C88">
        <w:rPr>
          <w:rFonts w:ascii="Times New Roman" w:eastAsia="Times New Roman" w:hAnsi="Times New Roman" w:cs="Times New Roman"/>
          <w:b/>
          <w:sz w:val="24"/>
          <w:szCs w:val="24"/>
        </w:rPr>
        <w:t>рочим</w:t>
      </w:r>
      <w:r w:rsidR="00D54D35" w:rsidRPr="00611C8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54D35" w:rsidRPr="00611C88">
        <w:rPr>
          <w:b/>
        </w:rPr>
        <w:t xml:space="preserve"> </w:t>
      </w:r>
      <w:r w:rsidR="00D54D35" w:rsidRPr="00611C88">
        <w:rPr>
          <w:rFonts w:ascii="Times New Roman" w:eastAsia="Times New Roman" w:hAnsi="Times New Roman" w:cs="Times New Roman"/>
          <w:b/>
          <w:sz w:val="24"/>
          <w:szCs w:val="24"/>
        </w:rPr>
        <w:t>не входящим в основные жанры</w:t>
      </w:r>
      <w:r w:rsidR="0075017D" w:rsidRPr="00611C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54D35" w:rsidRPr="00FA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7D" w:rsidRPr="00FA1CCC">
        <w:rPr>
          <w:rFonts w:ascii="Times New Roman" w:eastAsia="Times New Roman" w:hAnsi="Times New Roman" w:cs="Times New Roman"/>
          <w:sz w:val="24"/>
          <w:szCs w:val="24"/>
        </w:rPr>
        <w:t>вокальные</w:t>
      </w:r>
      <w:r w:rsidR="005201AC">
        <w:rPr>
          <w:rFonts w:ascii="Times New Roman" w:eastAsia="Times New Roman" w:hAnsi="Times New Roman" w:cs="Times New Roman"/>
          <w:sz w:val="24"/>
          <w:szCs w:val="24"/>
        </w:rPr>
        <w:t xml:space="preserve"> ан</w:t>
      </w:r>
      <w:r w:rsidR="00362A14">
        <w:rPr>
          <w:rFonts w:ascii="Times New Roman" w:eastAsia="Times New Roman" w:hAnsi="Times New Roman" w:cs="Times New Roman"/>
          <w:sz w:val="24"/>
          <w:szCs w:val="24"/>
        </w:rPr>
        <w:t>самбли и группы, ансамбли песни с</w:t>
      </w:r>
      <w:r w:rsidR="003D23EF">
        <w:rPr>
          <w:rFonts w:ascii="Times New Roman" w:eastAsia="Times New Roman" w:hAnsi="Times New Roman" w:cs="Times New Roman"/>
          <w:sz w:val="24"/>
          <w:szCs w:val="24"/>
        </w:rPr>
        <w:t xml:space="preserve">мешанного жанра </w:t>
      </w:r>
      <w:r w:rsidR="005201AC">
        <w:rPr>
          <w:rFonts w:ascii="Times New Roman" w:eastAsia="Times New Roman" w:hAnsi="Times New Roman" w:cs="Times New Roman"/>
          <w:sz w:val="24"/>
          <w:szCs w:val="24"/>
        </w:rPr>
        <w:t>(народная и эстрадная песня)</w:t>
      </w:r>
      <w:r w:rsidR="007501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1AC">
        <w:rPr>
          <w:rFonts w:ascii="Times New Roman" w:eastAsia="Times New Roman" w:hAnsi="Times New Roman" w:cs="Times New Roman"/>
          <w:sz w:val="24"/>
          <w:szCs w:val="24"/>
        </w:rPr>
        <w:t xml:space="preserve">вокальные </w:t>
      </w:r>
      <w:r w:rsidR="003D23EF">
        <w:rPr>
          <w:rFonts w:ascii="Times New Roman" w:eastAsia="Times New Roman" w:hAnsi="Times New Roman" w:cs="Times New Roman"/>
          <w:sz w:val="24"/>
          <w:szCs w:val="24"/>
        </w:rPr>
        <w:t xml:space="preserve">эстрадные ансамбли, </w:t>
      </w:r>
      <w:r w:rsidR="0099002E">
        <w:rPr>
          <w:rFonts w:ascii="Times New Roman" w:eastAsia="Times New Roman" w:hAnsi="Times New Roman" w:cs="Times New Roman"/>
          <w:sz w:val="24"/>
          <w:szCs w:val="24"/>
        </w:rPr>
        <w:t xml:space="preserve">вокально-инструментальные ансамбли, </w:t>
      </w:r>
      <w:r w:rsidR="00434C42">
        <w:rPr>
          <w:rFonts w:ascii="Times New Roman" w:eastAsia="Times New Roman" w:hAnsi="Times New Roman" w:cs="Times New Roman"/>
          <w:sz w:val="24"/>
          <w:szCs w:val="24"/>
        </w:rPr>
        <w:t xml:space="preserve">рок-группы, </w:t>
      </w:r>
      <w:r w:rsidR="00552D9B">
        <w:rPr>
          <w:rFonts w:ascii="Times New Roman" w:eastAsia="Times New Roman" w:hAnsi="Times New Roman" w:cs="Times New Roman"/>
          <w:sz w:val="24"/>
          <w:szCs w:val="24"/>
        </w:rPr>
        <w:t xml:space="preserve">ансамбли песни и </w:t>
      </w:r>
      <w:r w:rsidR="003D23EF">
        <w:rPr>
          <w:rFonts w:ascii="Times New Roman" w:eastAsia="Times New Roman" w:hAnsi="Times New Roman" w:cs="Times New Roman"/>
          <w:sz w:val="24"/>
          <w:szCs w:val="24"/>
        </w:rPr>
        <w:t>танца, семейные ансамбли,</w:t>
      </w:r>
      <w:r w:rsidR="00D54D35" w:rsidRPr="00D54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C42">
        <w:rPr>
          <w:rFonts w:ascii="Times New Roman" w:eastAsia="Times New Roman" w:hAnsi="Times New Roman" w:cs="Times New Roman"/>
          <w:sz w:val="24"/>
          <w:szCs w:val="24"/>
        </w:rPr>
        <w:t xml:space="preserve">шумовые оркестры, концертные бригады, студии и кружки сольного пения </w:t>
      </w:r>
      <w:r w:rsidR="00D54D35" w:rsidRPr="0075017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4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4D35" w:rsidRPr="00471BA4">
        <w:rPr>
          <w:rFonts w:ascii="Times New Roman" w:eastAsia="Times New Roman" w:hAnsi="Times New Roman" w:cs="Times New Roman"/>
          <w:sz w:val="24"/>
          <w:szCs w:val="24"/>
        </w:rPr>
        <w:t>графе 51</w:t>
      </w:r>
      <w:r w:rsidR="00D54D35">
        <w:rPr>
          <w:rFonts w:ascii="Times New Roman" w:eastAsia="Times New Roman" w:hAnsi="Times New Roman" w:cs="Times New Roman"/>
          <w:sz w:val="24"/>
          <w:szCs w:val="24"/>
        </w:rPr>
        <w:t xml:space="preserve"> приводятся данные из графы </w:t>
      </w:r>
      <w:r w:rsidR="00D54D35" w:rsidRPr="00471BA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D23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7E48" w:rsidRPr="00E661EF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графах </w:t>
      </w:r>
      <w:r w:rsidR="005F66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52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‒</w:t>
      </w:r>
      <w:r w:rsidR="005F66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57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(из графы 8) приводятся данные по коллективам, имеющим звание «народный» (графа </w:t>
      </w:r>
      <w:r w:rsidR="005F66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52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«образцовый» (графа </w:t>
      </w:r>
      <w:r w:rsidR="005F66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53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«заслуженный коллектив народного творчества» (графа </w:t>
      </w:r>
      <w:r w:rsidR="005F66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54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«лауреат международного конкурса (фестиваля)» (графа </w:t>
      </w:r>
      <w:r w:rsidR="00E661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55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«лауреат всероссийского конкурса (фестиваля)» (графа </w:t>
      </w:r>
      <w:r w:rsidR="00E661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56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«лауреат регионального конкурса (фестиваля)» (графа </w:t>
      </w:r>
      <w:r w:rsidR="00E661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57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). Указанные данные заполняются </w:t>
      </w:r>
      <w:r w:rsidR="007B3285" w:rsidRPr="00E661E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только </w:t>
      </w:r>
      <w:r w:rsidRPr="00E661E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на основании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полученных коллективами и исполнителями дипломов лауреатов 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II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III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степеней, дипломов/грамот победителей</w:t>
      </w:r>
      <w:r w:rsidR="00A13B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конкурсов/фестивалей (1-е, 2-е, 3-е места), дипломов обладателей Гран-при конкурсов/фестивалей соответствующего уровня (международного/ всероссийского/ регионального (областной/краевой/республиканский), который должен быть прописан в названии мероприятия. </w:t>
      </w:r>
      <w:r w:rsidR="00195C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Графы </w:t>
      </w:r>
      <w:r w:rsidR="00E661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55</w:t>
      </w:r>
      <w:r w:rsidR="00195C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="00E661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56</w:t>
      </w:r>
      <w:r w:rsidR="00195C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="00E661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57</w:t>
      </w:r>
      <w:r w:rsidR="00195C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195CB5" w:rsidRPr="00E661E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заполняются только</w:t>
      </w:r>
      <w:r w:rsidR="007B3285" w:rsidRPr="00E661E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при предъявлении соответствующих дипломов.</w:t>
      </w:r>
    </w:p>
    <w:p w:rsidR="00407E48" w:rsidRPr="00407E48" w:rsidRDefault="00407E48" w:rsidP="00407E4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Культурно-массовые мероприятия</w:t>
      </w:r>
    </w:p>
    <w:p w:rsidR="00407E48" w:rsidRPr="00407E48" w:rsidRDefault="00407E48" w:rsidP="00407E4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разделе приводятся данные о культурно-массовых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проведенных респондентом в отчетный период. Под культурно-массовыми мероприятиями понимаются культурно-досуговые мероприятия (вечера отдыха, чествования, тематические вечера, выпускные, танцевальные/дискотеки, балы, праздники, игровые программы), а также информационно-просветительские</w:t>
      </w:r>
      <w:r w:rsidR="0044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(литературно-музыкальные, видео-гостиные, встречи с деятелями культуры, науки, литературы, форумы, конференции, симпозиумы, съезды, круглые столы, семинары, мастер-классы, экспедиции, лекционные мероприятия, презентации). Классификация мероприятий должна соответствовать номенклатуре государственных и муниципальных услуг/работ, выполняемых организациями культурно-досугового типа Российской Федерации, которая определена распоряжением Минкультуры России от 18.09.2009 № Р-6.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культурно-массовых мероприятиях и посещениях на них включают: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мероприятий всего, проведенных в отчетный период (указывается в строке 04);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мероприятий, проведенных в отчетный период на платной основе (из строки 04) (указывается в строке 05);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посещений мероприятий (указывается в строке 06);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посещений платных мероприятий, отраженных в строке 06 указывается в строке 07.</w:t>
      </w:r>
    </w:p>
    <w:p w:rsidR="00407E48" w:rsidRPr="00F00B66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культурно-массовых мероприятиях приводятся на основании содержания первичных учетных документов (журналов, отчетов). Число посещений платных мероприятий </w:t>
      </w:r>
      <w:r w:rsidR="00103122"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по входным билетам или приглашениям (платным или бесплатным, также по листкам списка участников)</w:t>
      </w:r>
      <w:r w:rsidR="0010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совпадать с количеством проданных билетов или приглашений.</w:t>
      </w:r>
      <w:r w:rsidR="00F434B2" w:rsidRPr="00F4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культурно-массовых мероприятиях не должны учитывать публичную демонстрацию </w:t>
      </w:r>
      <w:proofErr w:type="spellStart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киновидеофильмов</w:t>
      </w:r>
      <w:proofErr w:type="spellEnd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билетах, которые передаются в единую федеральную автоматизированную информационную систему сведений о показе фильмов в кинозалах.</w:t>
      </w:r>
      <w:r w:rsidR="007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66" w:rsidRPr="00F00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учета онлайн мероприятий и их посетителей в 2020 году указаны в письме по годовой отчетности.</w:t>
      </w:r>
      <w:bookmarkStart w:id="0" w:name="_GoBack"/>
      <w:bookmarkEnd w:id="0"/>
    </w:p>
    <w:p w:rsidR="00407E48" w:rsidRPr="00407E48" w:rsidRDefault="00407E48" w:rsidP="0040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При подсчете посещений культурно-массовых мероприятий, проводимых за счет бюджетов всех уровней или пожертвований без взимания платы, могут быть использованы следующие методики:</w:t>
      </w:r>
    </w:p>
    <w:p w:rsidR="00407E48" w:rsidRPr="00407E48" w:rsidRDefault="00407E48" w:rsidP="0040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для стационарных мероприятий в зале: прямой подсчет занятых посадочных мест; выдача билетов с нулевой стоимостью; на основе договора с организацией, заказавшей мероприятие, в котором отражено необходимое количество участников.</w:t>
      </w:r>
    </w:p>
    <w:p w:rsidR="00407E48" w:rsidRPr="00407E48" w:rsidRDefault="00407E48" w:rsidP="0040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для статичных мероприятий на уличной площадке: использование </w:t>
      </w:r>
      <w:r w:rsidRPr="00407E48">
        <w:rPr>
          <w:rFonts w:ascii="Times New Roman" w:eastAsia="Times New Roman" w:hAnsi="Times New Roman" w:cs="Times New Roman"/>
          <w:sz w:val="24"/>
          <w:szCs w:val="28"/>
          <w:lang w:eastAsia="ru-RU"/>
        </w:rPr>
        <w:t>отчетов органов внутренних дел, привлекаемых для  обеспечения безопасности при проведении массовых мероприятий;</w:t>
      </w:r>
      <w:r w:rsidRPr="00407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электронный подсчет при установленных средствах контроля доступа в виде пропускных ворот;</w:t>
      </w:r>
      <w:r w:rsidRPr="00407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подсчет </w:t>
      </w:r>
      <w:r w:rsidRPr="00407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формуле </w:t>
      </w:r>
      <w:proofErr w:type="spellStart"/>
      <w:r w:rsidRPr="00407E4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Джейкобса</w:t>
      </w:r>
      <w:proofErr w:type="spellEnd"/>
      <w:r w:rsidRPr="00407E4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: </w:t>
      </w:r>
      <w:r w:rsidRPr="00407E48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>1 человек на квадратный метр (люди стоят на расстоянии вытянутой руки), 2,4 человека на квадратный метр (плотная толпа, но между людьми все же можно пройти) и 4,3 человека на квадратный метр (люди стоят плечом к плечу) соответственн</w:t>
      </w:r>
      <w:r w:rsidRPr="00407E48">
        <w:rPr>
          <w:rFonts w:ascii="Times New Roman" w:eastAsia="Times New Roman" w:hAnsi="Times New Roman" w:cs="Times New Roman"/>
          <w:sz w:val="24"/>
          <w:szCs w:val="26"/>
          <w:lang w:eastAsia="ru-RU"/>
        </w:rPr>
        <w:t>о.</w:t>
      </w:r>
    </w:p>
    <w:p w:rsidR="00407E48" w:rsidRPr="00407E48" w:rsidRDefault="00407E48" w:rsidP="0040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 xml:space="preserve">           для динамичных мероприятий (митинги, шествия, карнавалы, демонстрации): </w:t>
      </w:r>
      <w:r w:rsidRPr="00407E4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количество человек, проходящих через наблюдателя за единицу времени умноженное на время шествия;</w:t>
      </w:r>
      <w:r w:rsidRPr="00407E48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использование электронных средств подсчета.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 указываются данные о культурно-массовых мероприятиях, проведенных в отчетном периоде.</w:t>
      </w:r>
    </w:p>
    <w:p w:rsid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4 и 5 (из графы 3) указываются данные о культурно-массовых мероприятиях, проведенных в отчетном периоде для детей до 14 лет (графа 4) и молодежи от 14 до 35 лет включительно (графа 5) соответственно.</w:t>
      </w:r>
    </w:p>
    <w:p w:rsidR="00543335" w:rsidRDefault="00543335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правильного распределения мероприятий </w:t>
      </w:r>
      <w:r w:rsidR="00747A52" w:rsidRPr="00747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посещений </w:t>
      </w:r>
      <w:r w:rsidRPr="00747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возрастным категориям необходимо воспользоваться </w:t>
      </w:r>
      <w:r w:rsidR="007E1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следующей </w:t>
      </w:r>
      <w:r w:rsidR="0032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таблицей</w:t>
      </w:r>
      <w:r w:rsidR="009A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560"/>
        <w:gridCol w:w="1559"/>
        <w:gridCol w:w="2551"/>
      </w:tblGrid>
      <w:tr w:rsidR="00543335" w:rsidRPr="00543335" w:rsidTr="004735B2">
        <w:trPr>
          <w:trHeight w:val="305"/>
        </w:trPr>
        <w:tc>
          <w:tcPr>
            <w:tcW w:w="2694" w:type="dxa"/>
            <w:vMerge w:val="restart"/>
          </w:tcPr>
          <w:p w:rsidR="00543335" w:rsidRPr="00543335" w:rsidRDefault="00543335" w:rsidP="0054333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i/>
                <w:sz w:val="24"/>
                <w:szCs w:val="24"/>
              </w:rPr>
              <w:t>Виды клубных мероприятий</w:t>
            </w:r>
          </w:p>
        </w:tc>
        <w:tc>
          <w:tcPr>
            <w:tcW w:w="6945" w:type="dxa"/>
            <w:gridSpan w:val="4"/>
          </w:tcPr>
          <w:p w:rsidR="00543335" w:rsidRPr="00543335" w:rsidRDefault="00543335" w:rsidP="00543335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Возрастные категории, количество участников</w:t>
            </w:r>
          </w:p>
        </w:tc>
      </w:tr>
      <w:tr w:rsidR="004735B2" w:rsidRPr="00543335" w:rsidTr="004735B2">
        <w:tc>
          <w:tcPr>
            <w:tcW w:w="2694" w:type="dxa"/>
            <w:vMerge/>
          </w:tcPr>
          <w:p w:rsidR="00543335" w:rsidRPr="00543335" w:rsidRDefault="00543335" w:rsidP="0054333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3335" w:rsidRPr="00543335" w:rsidRDefault="00543335" w:rsidP="00543335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543335" w:rsidRPr="00543335" w:rsidRDefault="00543335" w:rsidP="00543335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до 14 лет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43335" w:rsidRPr="00543335" w:rsidRDefault="00543335" w:rsidP="00543335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i/>
                <w:sz w:val="24"/>
                <w:szCs w:val="24"/>
              </w:rPr>
              <w:t>Для молодежи</w:t>
            </w:r>
          </w:p>
        </w:tc>
        <w:tc>
          <w:tcPr>
            <w:tcW w:w="2551" w:type="dxa"/>
            <w:vAlign w:val="center"/>
          </w:tcPr>
          <w:p w:rsidR="00543335" w:rsidRPr="00543335" w:rsidRDefault="00543335" w:rsidP="00543335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i/>
                <w:sz w:val="24"/>
                <w:szCs w:val="24"/>
              </w:rPr>
              <w:t>смешанная аудитория и для взрослых</w:t>
            </w:r>
          </w:p>
        </w:tc>
      </w:tr>
      <w:tr w:rsidR="004735B2" w:rsidRPr="00543335" w:rsidTr="004735B2">
        <w:tc>
          <w:tcPr>
            <w:tcW w:w="2694" w:type="dxa"/>
          </w:tcPr>
          <w:p w:rsidR="00543335" w:rsidRPr="00543335" w:rsidRDefault="00543335" w:rsidP="0054333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1275" w:type="dxa"/>
            <w:vAlign w:val="center"/>
          </w:tcPr>
          <w:p w:rsidR="00543335" w:rsidRPr="00543335" w:rsidRDefault="00543335" w:rsidP="00543335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3335" w:rsidRPr="00543335" w:rsidRDefault="00543335" w:rsidP="00543335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43335" w:rsidRPr="00543335" w:rsidRDefault="00543335" w:rsidP="00543335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43335" w:rsidRPr="00543335" w:rsidRDefault="00543335" w:rsidP="00543335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335" w:rsidRPr="00543335" w:rsidTr="00D61278">
        <w:tc>
          <w:tcPr>
            <w:tcW w:w="9639" w:type="dxa"/>
            <w:gridSpan w:val="5"/>
          </w:tcPr>
          <w:p w:rsidR="00543335" w:rsidRPr="00543335" w:rsidRDefault="00F36EAA" w:rsidP="00543335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143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</w:tr>
      <w:tr w:rsidR="004735B2" w:rsidRPr="00543335" w:rsidTr="004735B2">
        <w:tc>
          <w:tcPr>
            <w:tcW w:w="2694" w:type="dxa"/>
          </w:tcPr>
          <w:p w:rsidR="00543335" w:rsidRPr="00543335" w:rsidRDefault="00543335" w:rsidP="0054333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1275" w:type="dxa"/>
            <w:vAlign w:val="center"/>
          </w:tcPr>
          <w:p w:rsidR="00543335" w:rsidRPr="00543335" w:rsidRDefault="00543335" w:rsidP="00543335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3335" w:rsidRPr="00543335" w:rsidRDefault="00543335" w:rsidP="00543335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43335" w:rsidRPr="00543335" w:rsidRDefault="00543335" w:rsidP="00543335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43335" w:rsidRPr="00543335" w:rsidRDefault="00543335" w:rsidP="00543335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5B2" w:rsidRPr="00543335" w:rsidTr="004735B2">
        <w:tc>
          <w:tcPr>
            <w:tcW w:w="2694" w:type="dxa"/>
          </w:tcPr>
          <w:p w:rsidR="00543335" w:rsidRPr="00543335" w:rsidRDefault="00543335" w:rsidP="0054333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1275" w:type="dxa"/>
            <w:vAlign w:val="center"/>
          </w:tcPr>
          <w:p w:rsidR="00543335" w:rsidRPr="00543335" w:rsidRDefault="00543335" w:rsidP="00543335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3335" w:rsidRPr="00543335" w:rsidRDefault="00543335" w:rsidP="0054333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43335" w:rsidRPr="00543335" w:rsidRDefault="00543335" w:rsidP="0054333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543335" w:rsidRPr="00543335" w:rsidRDefault="00543335" w:rsidP="0054333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543335" w:rsidRPr="00407E48" w:rsidRDefault="00543335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(из графы 3) указываются данные о культурно-досуговых мероприятиях, проведенных в отчетном периоде.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7‒8 (из графы 6) указываются данные о культурно-досуговых мероприятиях для детей до 14 лет (графа 7), для молодежи от 14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35 лет включительно (графа 8)</w:t>
      </w:r>
      <w:r w:rsidR="00D1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1C5F" w:rsidRPr="00D11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смотреть </w:t>
      </w:r>
      <w:r w:rsidR="00323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таблицу</w:t>
      </w:r>
      <w:r w:rsidR="00D11C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7E48" w:rsidRPr="00EF4CB9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графе 9 (из графы 3) указываются данные о мероприятиях, проводимых </w:t>
      </w:r>
      <w:r w:rsidRPr="00EF4CB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 привлечением инвалидов и лиц с ОВЗ в качестве участников мероприятий.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графе 10 (из графы 3) указываются данные о мероприятиях, доступных для восприятия инвалидами и лицами с ОВЗ, то есть  оснащенных </w:t>
      </w:r>
      <w:proofErr w:type="spellStart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тифлокомментариями</w:t>
      </w:r>
      <w:proofErr w:type="spellEnd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слепых и слабовидящих), </w:t>
      </w:r>
      <w:r w:rsidRPr="00407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-системами со вспомогательным оборудованием или табло «бегущая строка» с комплектом пассивного и активного коммутационного оборудования для подключения (для лиц с нарушениями слуха), а также учитывающих размещение зрителей на креслах-колясках равномерно по объекту в пределах</w:t>
      </w:r>
      <w:proofErr w:type="gramEnd"/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посадочной зоны или на специально отведенной для инвалидов на колясках территории, не ограничивающей восприятие мероприятия.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11 (из графы 3) указываются </w:t>
      </w:r>
      <w:r w:rsidRPr="008D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</w:t>
      </w:r>
      <w:r w:rsidR="008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</w:t>
      </w:r>
      <w:r w:rsidR="008D2656" w:rsidRPr="008D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всех </w:t>
      </w:r>
      <w:r w:rsidRPr="008D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мероприятиях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проведенных с применением специализированных транспортных средств</w:t>
      </w:r>
      <w:r w:rsidR="00EF4C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CB9" w:rsidRPr="00EF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приобретенных в рамках реализации Национального проекта «Культура»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(автоклубы, </w:t>
      </w:r>
      <w:proofErr w:type="spellStart"/>
      <w:r w:rsidRPr="00407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библиобусы</w:t>
      </w:r>
      <w:proofErr w:type="spellEnd"/>
      <w:r w:rsidRPr="00407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07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библиомобили</w:t>
      </w:r>
      <w:proofErr w:type="spellEnd"/>
      <w:r w:rsidRPr="00407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). </w:t>
      </w:r>
      <w:proofErr w:type="gramStart"/>
      <w:r w:rsidRPr="00407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число мероприятий входят </w:t>
      </w:r>
      <w:r w:rsidRPr="00407E48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концертные и театрализованные </w:t>
      </w:r>
      <w:r w:rsidRPr="00407E48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выступления на производственных площадках или во время </w:t>
      </w:r>
      <w:r w:rsidRPr="00407E48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>посевной и уборочной страды,</w:t>
      </w:r>
      <w:r w:rsidRPr="00407E48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0"/>
          <w:lang w:eastAsia="ru-RU"/>
        </w:rPr>
        <w:t>агитационные обозрения и представления, тематические презентации, вечера-портреты, вечера-встречи с ветеранами войны и труда, устные журналы, литературно-музыкальные композиции, праздники улиц и малых деревень,</w:t>
      </w:r>
      <w:r w:rsidRPr="00407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игровые развлекательные программы, в том числе для детей и молодежи, тематические дискотеки.</w:t>
      </w:r>
      <w:proofErr w:type="gramEnd"/>
    </w:p>
    <w:p w:rsidR="00407E48" w:rsidRPr="00407E48" w:rsidRDefault="00407E48" w:rsidP="00407E4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Раздел 4. Персонал организации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72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72"/>
          <w:lang w:eastAsia="ru-RU"/>
        </w:rPr>
        <w:t>В графе 2 приводятся сведения об общей численности работников, как штатных, так и нештатных,</w:t>
      </w:r>
      <w:r w:rsidR="003E2DF8">
        <w:rPr>
          <w:rFonts w:ascii="Times New Roman" w:eastAsia="Times New Roman" w:hAnsi="Times New Roman" w:cs="Times New Roman"/>
          <w:sz w:val="24"/>
          <w:szCs w:val="72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72"/>
          <w:lang w:eastAsia="ru-RU"/>
        </w:rPr>
        <w:t xml:space="preserve">включая административно-управленческий, технический и обслуживающий персонал, на конец отчетного года. </w:t>
      </w:r>
      <w:proofErr w:type="gramStart"/>
      <w:r w:rsidRPr="00407E48">
        <w:rPr>
          <w:rFonts w:ascii="Times New Roman" w:eastAsia="Times New Roman" w:hAnsi="Times New Roman" w:cs="Times New Roman"/>
          <w:sz w:val="24"/>
          <w:szCs w:val="72"/>
          <w:lang w:eastAsia="ru-RU"/>
        </w:rPr>
        <w:t xml:space="preserve">Приводятся сведения о фактической численности работников, работающих на условиях полной и частичной занятости, а не по штатному расписанию (примечание: если штатный работник </w:t>
      </w:r>
      <w:r w:rsidRPr="00C8023C">
        <w:rPr>
          <w:rFonts w:ascii="Times New Roman" w:eastAsia="Times New Roman" w:hAnsi="Times New Roman" w:cs="Times New Roman"/>
          <w:b/>
          <w:sz w:val="24"/>
          <w:szCs w:val="72"/>
          <w:lang w:eastAsia="ru-RU"/>
        </w:rPr>
        <w:t>совмещает должности</w:t>
      </w:r>
      <w:r w:rsidRPr="00407E48">
        <w:rPr>
          <w:rFonts w:ascii="Times New Roman" w:eastAsia="Times New Roman" w:hAnsi="Times New Roman" w:cs="Times New Roman"/>
          <w:sz w:val="24"/>
          <w:szCs w:val="72"/>
          <w:lang w:eastAsia="ru-RU"/>
        </w:rPr>
        <w:t xml:space="preserve">, то он учитывается </w:t>
      </w:r>
      <w:r w:rsidRPr="00C8023C">
        <w:rPr>
          <w:rFonts w:ascii="Times New Roman" w:eastAsia="Times New Roman" w:hAnsi="Times New Roman" w:cs="Times New Roman"/>
          <w:b/>
          <w:sz w:val="24"/>
          <w:szCs w:val="72"/>
          <w:lang w:eastAsia="ru-RU"/>
        </w:rPr>
        <w:t>один раз по основной должности</w:t>
      </w:r>
      <w:r w:rsidRPr="00407E48">
        <w:rPr>
          <w:rFonts w:ascii="Times New Roman" w:eastAsia="Times New Roman" w:hAnsi="Times New Roman" w:cs="Times New Roman"/>
          <w:sz w:val="24"/>
          <w:szCs w:val="72"/>
          <w:lang w:eastAsia="ru-RU"/>
        </w:rPr>
        <w:t>; если штатный работник помимо основной должности работает по договору гражданско-правового характера, то он учитывается дважды, трижды, в зависимости от числа заключенных договоров).</w:t>
      </w:r>
      <w:proofErr w:type="gramEnd"/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72"/>
          <w:lang w:eastAsia="ru-RU"/>
        </w:rPr>
      </w:pPr>
      <w:r w:rsidRPr="00407E48">
        <w:rPr>
          <w:rFonts w:ascii="Times New Roman" w:eastAsia="Times New Roman" w:hAnsi="Times New Roman" w:cs="Arial"/>
          <w:sz w:val="24"/>
          <w:szCs w:val="72"/>
          <w:lang w:eastAsia="ru-RU"/>
        </w:rPr>
        <w:t>В графе 3 (из графы 2) указывается численность штатных работников учреждения культурно-досугового типа.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4 (из графы 2) указывается численность основного персонала, включая нештатных</w:t>
      </w:r>
      <w:r w:rsid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</w:t>
      </w:r>
      <w:r w:rsid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культурно-досуговую деятельность на конец отчетного года. Организации, ведущие библиотечную или музейную деятельность, включают специалистов соответствующих профилей.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5 (из графы 2) указывается численность персонала, </w:t>
      </w:r>
      <w:r w:rsidRPr="00115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прошедшего</w:t>
      </w:r>
      <w:r w:rsidRPr="0011595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в отчетном году</w:t>
      </w:r>
      <w:r w:rsidRPr="00115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обучение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(инструктирование) по вопросам, связанным с предоставлением услуг инвалидам и лицам с ОВЗ из общей численности работников. 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(из графы 2) указывается численность персонала, имеющего инвалидность.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7 (из графы 4) указывается численность основного персонала, имеющего высшее образование </w:t>
      </w:r>
      <w:r w:rsidRPr="00C8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профилю организации</w:t>
      </w:r>
      <w:r w:rsidR="0077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081" w:rsidRPr="00C8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сфере культуры и искусства)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7E48" w:rsidRPr="00C8023C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8 (из графы 4) указывается численность основного персонала, имеющего среднее профессиональное образование </w:t>
      </w:r>
      <w:r w:rsidRPr="00C8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профилю организации</w:t>
      </w:r>
      <w:r w:rsidR="00776081" w:rsidRPr="00C8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сфере культуры и искусства)</w:t>
      </w:r>
      <w:r w:rsidRPr="00C8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7E48" w:rsidRPr="00407E48" w:rsidRDefault="00407E48" w:rsidP="0040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графах 9‒11 (из графы 3) показывается численность штатных работников, имеющих стаж работы </w:t>
      </w:r>
      <w:r w:rsidRPr="004E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профилю организации </w:t>
      </w:r>
      <w:r w:rsidR="00776081" w:rsidRPr="004E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F20A9" w:rsidRPr="004E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культурно-досуговых учреждениях</w:t>
      </w:r>
      <w:r w:rsidR="00776081" w:rsidRPr="004E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 лет (графа 9), от 3 до 10 лет (графа 10), свыше 10 лет (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графа 11).</w:t>
      </w:r>
    </w:p>
    <w:p w:rsidR="00407E48" w:rsidRPr="00407E48" w:rsidRDefault="00407E48" w:rsidP="00407E4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407E4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5. Поступление</w:t>
      </w:r>
      <w:r w:rsidRPr="0040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использование финансовых средств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В разделе на основании данных бухгалтерского учета показываются фактические суммы полученных и произведенных организациями поступлений и выплат финансовых средств.</w:t>
      </w:r>
      <w:r w:rsidR="00935E9B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="00604D07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Для </w:t>
      </w:r>
      <w:r w:rsidR="00935E9B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измерения </w:t>
      </w:r>
      <w:r w:rsidR="007E7394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величины финансовых средств </w:t>
      </w:r>
      <w:r w:rsidR="00935E9B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необходимо использовать тысячу рублей.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В графе 2 указывается общая сумма поступлений финансовых средств за отчетный период, которая складывается из бюджетных ассигнований учредителя (графа 3), финансирования из бюджетов других уровней (графа 4), поступлений от предпринимательской и иной приносящей доход деятельности (графа 5) и поступлений от сдачи имущества в аренду 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lastRenderedPageBreak/>
        <w:t xml:space="preserve">(графа 9). 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В графе 3 отражаются бюджетные ассигнования, полученные от учредителя.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В графе 4 отражаются поступления, полученные из бюджетов других уровней.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В графе 5 отражаются поступления от предпринимательской и иной приносящей доход деятельности, из числа которых выделяются:</w:t>
      </w:r>
    </w:p>
    <w:p w:rsidR="00407E48" w:rsidRPr="00407E48" w:rsidRDefault="00407E48" w:rsidP="0014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поступления от основных видов уставной деятельности (графа 6), </w:t>
      </w:r>
    </w:p>
    <w:p w:rsidR="00407E48" w:rsidRPr="00407E48" w:rsidRDefault="00407E48" w:rsidP="0014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благотворительные и спонсорские вклады (графа 7), </w:t>
      </w:r>
    </w:p>
    <w:p w:rsidR="00407E48" w:rsidRPr="00407E48" w:rsidRDefault="00407E48" w:rsidP="0014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поступления от предпринимательской деятельности (графа 8),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В графе 9 отражаются поступления от сдачи имущества в аренду.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В графе 10 указывается общая сумма средств, израсходованных организацией за отчетный период.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В графе 11 (из графы 10) приводятся данные о суммарной величине финансовых средств, израсходованных на оплату труда работников как состоящих в штате организации,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  <w:r w:rsidR="006934BA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Учитываются расходы по кодам аналитики показателей бухгалтерской отчетности учреждений 211 и 213.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В графе 12 (из графы 11)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организации.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В графе 13 (из графы 11) приводятся данные о величине финансовых средств, израсходованных </w:t>
      </w:r>
      <w:r w:rsidRPr="00D83775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ru-RU"/>
        </w:rPr>
        <w:t>на оплату труда основного персонала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. 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В графе 14 (из графы 13) приводятся данные о величине финансовых средств, израсходованных </w:t>
      </w:r>
      <w:r w:rsidRPr="00D83775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ru-RU"/>
        </w:rPr>
        <w:t>на оплату труда основного персонала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организации.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В графе 15 (из графы 10) приводятся данные о величине финансовых средств, израсходованных на капитальный ремонт и реставрацию зданий и помещений.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В графе 16 (из графы 15) приводятся данные о величине финансовых средств, израсходованных на капитальный ремонт и реставрацию зданий и помещений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организации.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В графе 17 (из графы 10) приводятся данные о величине финансовых средств, израсходованных на приобретение (замену) оборудования.</w:t>
      </w:r>
    </w:p>
    <w:p w:rsidR="00407E48" w:rsidRPr="00407E48" w:rsidRDefault="00407E48" w:rsidP="00407E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0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В графе 18 (из графы 17) приводятся данные о величине финансовых средств, израсходованных </w:t>
      </w:r>
      <w:r w:rsidRPr="0025537B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ru-RU"/>
        </w:rPr>
        <w:t>на приобретение (замену) оборудования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для улучшения условий доступности для лиц с 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ОВЗ 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(</w:t>
      </w:r>
      <w:r w:rsidRPr="0025537B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  <w:lang w:eastAsia="ru-RU"/>
        </w:rPr>
        <w:t xml:space="preserve">колясок, </w:t>
      </w:r>
      <w:proofErr w:type="spellStart"/>
      <w:r w:rsidRPr="0025537B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  <w:lang w:eastAsia="ru-RU"/>
        </w:rPr>
        <w:t>скалоходов</w:t>
      </w:r>
      <w:proofErr w:type="spellEnd"/>
      <w:r w:rsidRPr="00407E4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).</w:t>
      </w:r>
    </w:p>
    <w:p w:rsidR="00407E48" w:rsidRPr="00407E48" w:rsidRDefault="00407E48" w:rsidP="00407E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В графе 19 (из графы 17) приводятся данные о величине финансовых средств, израсходованных на приобретение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организации.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В графе 20 (из графы 10) приводятся данные о величине финансовых средств, израсходованных</w:t>
      </w:r>
      <w:r w:rsidR="00803A39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на</w:t>
      </w:r>
      <w:r w:rsidR="00803A39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подготовку</w:t>
      </w:r>
      <w:r w:rsidR="00803A39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и</w:t>
      </w:r>
      <w:r w:rsidR="00803A39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проведение социально-значимых </w:t>
      </w:r>
      <w:r w:rsidR="00012BD5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(</w:t>
      </w:r>
      <w:r w:rsidR="00012BD5" w:rsidRPr="00012BD5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ru-RU"/>
        </w:rPr>
        <w:t>культурно-массовых</w:t>
      </w:r>
      <w:r w:rsidR="00012BD5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) 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мероприятий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проводимых как на безвозмездной, так и на платной основе.</w:t>
      </w:r>
    </w:p>
    <w:p w:rsidR="00407E48" w:rsidRPr="00407E48" w:rsidRDefault="00407E48" w:rsidP="00407E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В графе 21 (из графы 20) приводятся данные о величине финансовых средств, израсходованных</w:t>
      </w:r>
      <w:r w:rsidR="00B71CA5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на</w:t>
      </w:r>
      <w:r w:rsidR="00B71CA5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подготовку</w:t>
      </w:r>
      <w:r w:rsidR="00B71CA5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и</w:t>
      </w:r>
      <w:r w:rsidR="00B71CA5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407E48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проведение социально-значимых мероприятий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организации.</w:t>
      </w:r>
    </w:p>
    <w:p w:rsidR="00407E48" w:rsidRPr="00407E48" w:rsidRDefault="00407E48" w:rsidP="00407E4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7E48" w:rsidRPr="00407E48" w:rsidRDefault="00407E48" w:rsidP="00407E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567281" w:rsidRDefault="00567281"/>
    <w:sectPr w:rsidR="00567281" w:rsidSect="00053FA5">
      <w:headerReference w:type="even" r:id="rId7"/>
      <w:headerReference w:type="default" r:id="rId8"/>
      <w:pgSz w:w="11907" w:h="16840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24" w:rsidRDefault="00483024">
      <w:pPr>
        <w:spacing w:after="0" w:line="240" w:lineRule="auto"/>
      </w:pPr>
      <w:r>
        <w:separator/>
      </w:r>
    </w:p>
  </w:endnote>
  <w:endnote w:type="continuationSeparator" w:id="0">
    <w:p w:rsidR="00483024" w:rsidRDefault="0048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24" w:rsidRDefault="00483024">
      <w:pPr>
        <w:spacing w:after="0" w:line="240" w:lineRule="auto"/>
      </w:pPr>
      <w:r>
        <w:separator/>
      </w:r>
    </w:p>
  </w:footnote>
  <w:footnote w:type="continuationSeparator" w:id="0">
    <w:p w:rsidR="00483024" w:rsidRDefault="0048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AC" w:rsidRDefault="00520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1AC" w:rsidRDefault="005201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AC" w:rsidRDefault="005201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0B66">
      <w:rPr>
        <w:noProof/>
      </w:rPr>
      <w:t>7</w:t>
    </w:r>
    <w:r>
      <w:fldChar w:fldCharType="end"/>
    </w:r>
  </w:p>
  <w:p w:rsidR="005201AC" w:rsidRDefault="005201A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D9"/>
    <w:rsid w:val="00006F9C"/>
    <w:rsid w:val="00012BD5"/>
    <w:rsid w:val="00015E56"/>
    <w:rsid w:val="00016E9A"/>
    <w:rsid w:val="00024A7E"/>
    <w:rsid w:val="00027F0E"/>
    <w:rsid w:val="00042035"/>
    <w:rsid w:val="00045938"/>
    <w:rsid w:val="000466EE"/>
    <w:rsid w:val="00053C8D"/>
    <w:rsid w:val="00053FA5"/>
    <w:rsid w:val="000739AC"/>
    <w:rsid w:val="000900FB"/>
    <w:rsid w:val="000B6528"/>
    <w:rsid w:val="000C1BA6"/>
    <w:rsid w:val="000C25AC"/>
    <w:rsid w:val="000D4942"/>
    <w:rsid w:val="000D72DE"/>
    <w:rsid w:val="00103122"/>
    <w:rsid w:val="0011595D"/>
    <w:rsid w:val="00130BE7"/>
    <w:rsid w:val="00140B9A"/>
    <w:rsid w:val="001671E3"/>
    <w:rsid w:val="00175DB3"/>
    <w:rsid w:val="00183C74"/>
    <w:rsid w:val="00195CB5"/>
    <w:rsid w:val="00200F35"/>
    <w:rsid w:val="00210B04"/>
    <w:rsid w:val="00210D11"/>
    <w:rsid w:val="00217AED"/>
    <w:rsid w:val="00226B7A"/>
    <w:rsid w:val="00236C60"/>
    <w:rsid w:val="00254A67"/>
    <w:rsid w:val="0025537B"/>
    <w:rsid w:val="002A3691"/>
    <w:rsid w:val="002B2192"/>
    <w:rsid w:val="002C3656"/>
    <w:rsid w:val="002C3C8B"/>
    <w:rsid w:val="002C757A"/>
    <w:rsid w:val="002E2798"/>
    <w:rsid w:val="002E3AA2"/>
    <w:rsid w:val="00300C95"/>
    <w:rsid w:val="00306C4E"/>
    <w:rsid w:val="0032129E"/>
    <w:rsid w:val="00323254"/>
    <w:rsid w:val="00341733"/>
    <w:rsid w:val="00362A14"/>
    <w:rsid w:val="00375F41"/>
    <w:rsid w:val="00393E26"/>
    <w:rsid w:val="003D23EF"/>
    <w:rsid w:val="003E2DF8"/>
    <w:rsid w:val="003F5BD9"/>
    <w:rsid w:val="00407E48"/>
    <w:rsid w:val="00411B90"/>
    <w:rsid w:val="00432A70"/>
    <w:rsid w:val="00434C42"/>
    <w:rsid w:val="004415DB"/>
    <w:rsid w:val="00471BA4"/>
    <w:rsid w:val="004735B2"/>
    <w:rsid w:val="0048160B"/>
    <w:rsid w:val="00483024"/>
    <w:rsid w:val="00483AD7"/>
    <w:rsid w:val="004B04E2"/>
    <w:rsid w:val="004E2E9D"/>
    <w:rsid w:val="005201AC"/>
    <w:rsid w:val="00523143"/>
    <w:rsid w:val="00525CDC"/>
    <w:rsid w:val="005329F6"/>
    <w:rsid w:val="00543335"/>
    <w:rsid w:val="00552D9B"/>
    <w:rsid w:val="0055312F"/>
    <w:rsid w:val="00555FF9"/>
    <w:rsid w:val="005563D8"/>
    <w:rsid w:val="00562701"/>
    <w:rsid w:val="00567281"/>
    <w:rsid w:val="00580DB2"/>
    <w:rsid w:val="005813D2"/>
    <w:rsid w:val="005814A1"/>
    <w:rsid w:val="005A09F7"/>
    <w:rsid w:val="005B1122"/>
    <w:rsid w:val="005B1FA8"/>
    <w:rsid w:val="005B428C"/>
    <w:rsid w:val="005B62CD"/>
    <w:rsid w:val="005C3883"/>
    <w:rsid w:val="005F66B5"/>
    <w:rsid w:val="00604D07"/>
    <w:rsid w:val="00611C88"/>
    <w:rsid w:val="006622E1"/>
    <w:rsid w:val="006934BA"/>
    <w:rsid w:val="006939FA"/>
    <w:rsid w:val="006945D6"/>
    <w:rsid w:val="00695D2E"/>
    <w:rsid w:val="006B5520"/>
    <w:rsid w:val="006B5E69"/>
    <w:rsid w:val="006B787A"/>
    <w:rsid w:val="006C4A1F"/>
    <w:rsid w:val="006C7FE3"/>
    <w:rsid w:val="006E5864"/>
    <w:rsid w:val="007047E6"/>
    <w:rsid w:val="007072F2"/>
    <w:rsid w:val="007130C8"/>
    <w:rsid w:val="00747A52"/>
    <w:rsid w:val="0075017D"/>
    <w:rsid w:val="007515ED"/>
    <w:rsid w:val="00776081"/>
    <w:rsid w:val="00783C9D"/>
    <w:rsid w:val="00787D9B"/>
    <w:rsid w:val="0079140F"/>
    <w:rsid w:val="007931DA"/>
    <w:rsid w:val="007B3285"/>
    <w:rsid w:val="007D4253"/>
    <w:rsid w:val="007E1F60"/>
    <w:rsid w:val="007E2593"/>
    <w:rsid w:val="007E5F25"/>
    <w:rsid w:val="007E7394"/>
    <w:rsid w:val="00803A39"/>
    <w:rsid w:val="008278E9"/>
    <w:rsid w:val="00847E61"/>
    <w:rsid w:val="00850782"/>
    <w:rsid w:val="008B3799"/>
    <w:rsid w:val="008D2656"/>
    <w:rsid w:val="008D4FDE"/>
    <w:rsid w:val="008E018F"/>
    <w:rsid w:val="008F0D9F"/>
    <w:rsid w:val="009259D4"/>
    <w:rsid w:val="00935E9B"/>
    <w:rsid w:val="009469CF"/>
    <w:rsid w:val="009607D5"/>
    <w:rsid w:val="00963CFF"/>
    <w:rsid w:val="0097301F"/>
    <w:rsid w:val="009733F8"/>
    <w:rsid w:val="009745C2"/>
    <w:rsid w:val="0099002E"/>
    <w:rsid w:val="009A5728"/>
    <w:rsid w:val="009E1758"/>
    <w:rsid w:val="009E6B30"/>
    <w:rsid w:val="00A13BC9"/>
    <w:rsid w:val="00A36771"/>
    <w:rsid w:val="00A56976"/>
    <w:rsid w:val="00A6684B"/>
    <w:rsid w:val="00A74D02"/>
    <w:rsid w:val="00A82763"/>
    <w:rsid w:val="00A908E1"/>
    <w:rsid w:val="00AB0088"/>
    <w:rsid w:val="00AC29C7"/>
    <w:rsid w:val="00AC2B53"/>
    <w:rsid w:val="00AE356D"/>
    <w:rsid w:val="00AE4802"/>
    <w:rsid w:val="00B02656"/>
    <w:rsid w:val="00B051E5"/>
    <w:rsid w:val="00B40E5E"/>
    <w:rsid w:val="00B40E78"/>
    <w:rsid w:val="00B40FA1"/>
    <w:rsid w:val="00B414E2"/>
    <w:rsid w:val="00B477C9"/>
    <w:rsid w:val="00B71CA5"/>
    <w:rsid w:val="00BB6696"/>
    <w:rsid w:val="00BC500A"/>
    <w:rsid w:val="00C47F6E"/>
    <w:rsid w:val="00C63F19"/>
    <w:rsid w:val="00C72B93"/>
    <w:rsid w:val="00C8023C"/>
    <w:rsid w:val="00CA60D0"/>
    <w:rsid w:val="00D11C5F"/>
    <w:rsid w:val="00D16F86"/>
    <w:rsid w:val="00D54D35"/>
    <w:rsid w:val="00D61278"/>
    <w:rsid w:val="00D67FC9"/>
    <w:rsid w:val="00D83775"/>
    <w:rsid w:val="00DC103A"/>
    <w:rsid w:val="00E012B3"/>
    <w:rsid w:val="00E510E0"/>
    <w:rsid w:val="00E661EF"/>
    <w:rsid w:val="00E82D08"/>
    <w:rsid w:val="00EA6006"/>
    <w:rsid w:val="00EC0459"/>
    <w:rsid w:val="00EC09D5"/>
    <w:rsid w:val="00EC4C76"/>
    <w:rsid w:val="00ED3FEA"/>
    <w:rsid w:val="00EF20A9"/>
    <w:rsid w:val="00EF38A1"/>
    <w:rsid w:val="00EF4CB9"/>
    <w:rsid w:val="00EF56AF"/>
    <w:rsid w:val="00F00B66"/>
    <w:rsid w:val="00F22046"/>
    <w:rsid w:val="00F36EAA"/>
    <w:rsid w:val="00F40061"/>
    <w:rsid w:val="00F434B2"/>
    <w:rsid w:val="00F524FA"/>
    <w:rsid w:val="00F52F7E"/>
    <w:rsid w:val="00F64476"/>
    <w:rsid w:val="00F647C3"/>
    <w:rsid w:val="00F96451"/>
    <w:rsid w:val="00FA1CCC"/>
    <w:rsid w:val="00FA7258"/>
    <w:rsid w:val="00FB54A1"/>
    <w:rsid w:val="00FC12FD"/>
    <w:rsid w:val="00FD78CE"/>
    <w:rsid w:val="00FE1644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7E48"/>
  </w:style>
  <w:style w:type="character" w:styleId="a5">
    <w:name w:val="page number"/>
    <w:basedOn w:val="a0"/>
    <w:semiHidden/>
    <w:rsid w:val="00407E48"/>
    <w:rPr>
      <w:rFonts w:cs="Times New Roman"/>
    </w:rPr>
  </w:style>
  <w:style w:type="table" w:customStyle="1" w:styleId="11">
    <w:name w:val="Сетка таблицы1"/>
    <w:basedOn w:val="a1"/>
    <w:next w:val="a6"/>
    <w:uiPriority w:val="59"/>
    <w:rsid w:val="005433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54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7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2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7E48"/>
  </w:style>
  <w:style w:type="character" w:styleId="a5">
    <w:name w:val="page number"/>
    <w:basedOn w:val="a0"/>
    <w:semiHidden/>
    <w:rsid w:val="00407E48"/>
    <w:rPr>
      <w:rFonts w:cs="Times New Roman"/>
    </w:rPr>
  </w:style>
  <w:style w:type="table" w:customStyle="1" w:styleId="11">
    <w:name w:val="Сетка таблицы1"/>
    <w:basedOn w:val="a1"/>
    <w:next w:val="a6"/>
    <w:uiPriority w:val="59"/>
    <w:rsid w:val="005433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54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7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2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4826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dcterms:created xsi:type="dcterms:W3CDTF">2019-11-20T06:35:00Z</dcterms:created>
  <dcterms:modified xsi:type="dcterms:W3CDTF">2020-12-08T06:07:00Z</dcterms:modified>
</cp:coreProperties>
</file>